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51C" w:rsidRPr="00B1151C" w:rsidRDefault="00B1151C" w:rsidP="00B1151C">
      <w:pPr>
        <w:autoSpaceDE w:val="0"/>
        <w:autoSpaceDN w:val="0"/>
        <w:adjustRightInd w:val="0"/>
        <w:spacing w:after="0" w:line="240" w:lineRule="auto"/>
        <w:rPr>
          <w:rFonts w:ascii="Calibri" w:hAnsi="Calibri" w:cs="Calibri"/>
          <w:color w:val="000000"/>
          <w:sz w:val="28"/>
          <w:szCs w:val="28"/>
          <w:lang w:val="en-US"/>
        </w:rPr>
      </w:pPr>
      <w:r w:rsidRPr="00B1151C">
        <w:rPr>
          <w:rFonts w:ascii="Calibri" w:hAnsi="Calibri" w:cs="Calibri"/>
          <w:b/>
          <w:bCs/>
          <w:color w:val="365F91"/>
          <w:sz w:val="28"/>
          <w:szCs w:val="28"/>
          <w:lang w:val="en-US"/>
        </w:rPr>
        <w:t xml:space="preserve">Proposal from IOMICA Executive Committee to World Council members </w:t>
      </w:r>
    </w:p>
    <w:p w:rsidR="00B1151C" w:rsidRPr="00B1151C" w:rsidRDefault="00B1151C" w:rsidP="00B1151C">
      <w:pPr>
        <w:autoSpaceDE w:val="0"/>
        <w:autoSpaceDN w:val="0"/>
        <w:adjustRightInd w:val="0"/>
        <w:spacing w:after="0" w:line="240" w:lineRule="auto"/>
        <w:rPr>
          <w:rFonts w:ascii="Cambria" w:hAnsi="Cambria" w:cs="Cambria"/>
          <w:color w:val="000000"/>
          <w:lang w:val="en-US"/>
        </w:rPr>
      </w:pPr>
      <w:r w:rsidRPr="00B1151C">
        <w:rPr>
          <w:rFonts w:ascii="Cambria" w:hAnsi="Cambria" w:cs="Cambria"/>
          <w:color w:val="000000"/>
          <w:lang w:val="en-US"/>
        </w:rPr>
        <w:t xml:space="preserve">Submitted by: Events Subcommittee </w:t>
      </w:r>
    </w:p>
    <w:p w:rsidR="00B1151C" w:rsidRPr="00B1151C" w:rsidRDefault="00B1151C" w:rsidP="00B1151C">
      <w:pPr>
        <w:autoSpaceDE w:val="0"/>
        <w:autoSpaceDN w:val="0"/>
        <w:adjustRightInd w:val="0"/>
        <w:spacing w:after="0" w:line="240" w:lineRule="auto"/>
        <w:rPr>
          <w:rFonts w:ascii="Calibri" w:hAnsi="Calibri" w:cs="Calibri"/>
          <w:color w:val="000000"/>
          <w:lang w:val="en-US"/>
        </w:rPr>
      </w:pPr>
      <w:r w:rsidRPr="00B1151C">
        <w:rPr>
          <w:rFonts w:ascii="Cambria" w:hAnsi="Cambria" w:cs="Cambria"/>
          <w:color w:val="000000"/>
          <w:lang w:val="en-US"/>
        </w:rPr>
        <w:t xml:space="preserve">Subject: Introduction of a Promotional Levy on NCAs to Fund Live Coverage of World Championships </w:t>
      </w:r>
    </w:p>
    <w:p w:rsidR="00B1151C" w:rsidRPr="008058F4" w:rsidRDefault="00B1151C" w:rsidP="00B1151C">
      <w:pPr>
        <w:autoSpaceDE w:val="0"/>
        <w:autoSpaceDN w:val="0"/>
        <w:adjustRightInd w:val="0"/>
        <w:spacing w:after="0" w:line="240" w:lineRule="auto"/>
        <w:rPr>
          <w:rFonts w:ascii="Calibri" w:hAnsi="Calibri" w:cs="Calibri"/>
          <w:b/>
          <w:bCs/>
          <w:color w:val="4F81BC"/>
          <w:sz w:val="26"/>
          <w:szCs w:val="26"/>
          <w:lang w:val="en-US"/>
        </w:rPr>
      </w:pPr>
    </w:p>
    <w:p w:rsidR="00B1151C" w:rsidRPr="008058F4" w:rsidRDefault="00B1151C" w:rsidP="00B1151C">
      <w:pPr>
        <w:autoSpaceDE w:val="0"/>
        <w:autoSpaceDN w:val="0"/>
        <w:adjustRightInd w:val="0"/>
        <w:spacing w:after="0" w:line="240" w:lineRule="auto"/>
        <w:rPr>
          <w:rFonts w:ascii="Calibri" w:hAnsi="Calibri" w:cs="Calibri"/>
          <w:color w:val="4F81BC"/>
          <w:sz w:val="26"/>
          <w:szCs w:val="26"/>
          <w:lang w:val="en-US"/>
        </w:rPr>
      </w:pPr>
      <w:r w:rsidRPr="008058F4">
        <w:rPr>
          <w:rFonts w:ascii="Calibri" w:hAnsi="Calibri" w:cs="Calibri"/>
          <w:b/>
          <w:bCs/>
          <w:color w:val="4F81BC"/>
          <w:sz w:val="26"/>
          <w:szCs w:val="26"/>
          <w:lang w:val="en-US"/>
        </w:rPr>
        <w:t xml:space="preserve">Background </w:t>
      </w:r>
    </w:p>
    <w:p w:rsidR="00B1151C" w:rsidRPr="00B1151C" w:rsidRDefault="00B1151C" w:rsidP="00B1151C">
      <w:pPr>
        <w:pStyle w:val="Default"/>
        <w:rPr>
          <w:lang w:val="en-US"/>
        </w:rPr>
      </w:pPr>
      <w:r w:rsidRPr="00B1151C">
        <w:rPr>
          <w:sz w:val="22"/>
          <w:szCs w:val="22"/>
          <w:lang w:val="en-US"/>
        </w:rPr>
        <w:t xml:space="preserve">One of the most effective promotional tools for the International One </w:t>
      </w:r>
      <w:proofErr w:type="spellStart"/>
      <w:r w:rsidRPr="00B1151C">
        <w:rPr>
          <w:sz w:val="22"/>
          <w:szCs w:val="22"/>
          <w:lang w:val="en-US"/>
        </w:rPr>
        <w:t>Metre</w:t>
      </w:r>
      <w:proofErr w:type="spellEnd"/>
      <w:r w:rsidRPr="00B1151C">
        <w:rPr>
          <w:sz w:val="22"/>
          <w:szCs w:val="22"/>
          <w:lang w:val="en-US"/>
        </w:rPr>
        <w:t xml:space="preserve"> (IOM) class has been the provision of high-quality live coverage of the World Championships.</w:t>
      </w:r>
    </w:p>
    <w:p w:rsidR="00B1151C" w:rsidRDefault="00B1151C" w:rsidP="00B1151C">
      <w:pPr>
        <w:pStyle w:val="Default"/>
        <w:rPr>
          <w:sz w:val="22"/>
          <w:szCs w:val="22"/>
          <w:lang w:val="en-US"/>
        </w:rPr>
      </w:pPr>
    </w:p>
    <w:p w:rsidR="00B1151C" w:rsidRDefault="00B1151C" w:rsidP="00B1151C">
      <w:pPr>
        <w:pStyle w:val="Default"/>
        <w:rPr>
          <w:sz w:val="22"/>
          <w:szCs w:val="22"/>
          <w:lang w:val="en-US"/>
        </w:rPr>
      </w:pPr>
      <w:r w:rsidRPr="00B1151C">
        <w:rPr>
          <w:sz w:val="22"/>
          <w:szCs w:val="22"/>
          <w:lang w:val="en-US"/>
        </w:rPr>
        <w:t xml:space="preserve">- The live coverage of the 2024 IOM Worlds achieved nearly 117,000 views, making it by far the most popular outreach channel for engaging both existing sailors and potential new entrants to the class. - This level of exposure significantly enhances the visibility of the class, demonstrates the competitiveness of IOM racing, and supports the growth of National Class Associations (NCAs) by attracting new participants. - Currently, funding for such coverage is inconsistent and dependent on ad hoc arrangements. A sustainable model is needed to ensure the class can reliably present itself on the global stage. </w:t>
      </w:r>
    </w:p>
    <w:p w:rsidR="00B1151C" w:rsidRPr="00B1151C" w:rsidRDefault="00B1151C" w:rsidP="00B1151C">
      <w:pPr>
        <w:pStyle w:val="Default"/>
        <w:rPr>
          <w:sz w:val="22"/>
          <w:szCs w:val="22"/>
          <w:lang w:val="en-US"/>
        </w:rPr>
      </w:pPr>
    </w:p>
    <w:p w:rsidR="00B1151C" w:rsidRPr="00B1151C" w:rsidRDefault="00B1151C" w:rsidP="00B1151C">
      <w:pPr>
        <w:pStyle w:val="Default"/>
        <w:rPr>
          <w:rFonts w:ascii="Calibri" w:hAnsi="Calibri" w:cs="Calibri"/>
          <w:color w:val="538DD3"/>
          <w:sz w:val="26"/>
          <w:szCs w:val="26"/>
          <w:lang w:val="en-US"/>
        </w:rPr>
      </w:pPr>
      <w:r w:rsidRPr="00B1151C">
        <w:rPr>
          <w:rFonts w:ascii="Calibri" w:hAnsi="Calibri" w:cs="Calibri"/>
          <w:b/>
          <w:bCs/>
          <w:color w:val="538DD3"/>
          <w:sz w:val="26"/>
          <w:szCs w:val="26"/>
          <w:lang w:val="en-US"/>
        </w:rPr>
        <w:t xml:space="preserve">Proposal </w:t>
      </w:r>
    </w:p>
    <w:p w:rsidR="00B1151C" w:rsidRDefault="00B1151C" w:rsidP="00B1151C">
      <w:pPr>
        <w:pStyle w:val="Default"/>
        <w:rPr>
          <w:sz w:val="22"/>
          <w:szCs w:val="22"/>
          <w:lang w:val="en-US"/>
        </w:rPr>
      </w:pPr>
      <w:r w:rsidRPr="00B1151C">
        <w:rPr>
          <w:sz w:val="22"/>
          <w:szCs w:val="22"/>
          <w:lang w:val="en-US"/>
        </w:rPr>
        <w:t xml:space="preserve">The Events Subcommittee proposes that: </w:t>
      </w:r>
    </w:p>
    <w:p w:rsidR="00B1151C" w:rsidRDefault="00B1151C" w:rsidP="00B1151C">
      <w:pPr>
        <w:pStyle w:val="Default"/>
        <w:rPr>
          <w:sz w:val="22"/>
          <w:szCs w:val="22"/>
          <w:lang w:val="en-US"/>
        </w:rPr>
      </w:pPr>
    </w:p>
    <w:p w:rsidR="00B1151C" w:rsidRPr="00B1151C" w:rsidRDefault="00B1151C" w:rsidP="00B1151C">
      <w:pPr>
        <w:pStyle w:val="Default"/>
        <w:rPr>
          <w:sz w:val="22"/>
          <w:szCs w:val="22"/>
          <w:lang w:val="en-US"/>
        </w:rPr>
      </w:pPr>
      <w:r w:rsidRPr="00B1151C">
        <w:rPr>
          <w:sz w:val="22"/>
          <w:szCs w:val="22"/>
          <w:lang w:val="en-US"/>
        </w:rPr>
        <w:t xml:space="preserve">1. An annual levy be introduced, payable by each NCA, the proceeds of which shall be ring-fenced exclusively for promotion of the IOM class through media coverage, in particular live broadcasting of the IOM World Championships. </w:t>
      </w:r>
    </w:p>
    <w:p w:rsidR="00B1151C" w:rsidRDefault="00B1151C" w:rsidP="00B1151C">
      <w:pPr>
        <w:pStyle w:val="Default"/>
        <w:rPr>
          <w:sz w:val="22"/>
          <w:szCs w:val="22"/>
          <w:lang w:val="en-US"/>
        </w:rPr>
      </w:pPr>
    </w:p>
    <w:p w:rsidR="00B1151C" w:rsidRPr="00B1151C" w:rsidRDefault="00B1151C" w:rsidP="00B1151C">
      <w:pPr>
        <w:pStyle w:val="Default"/>
        <w:rPr>
          <w:sz w:val="22"/>
          <w:szCs w:val="22"/>
          <w:lang w:val="en-US"/>
        </w:rPr>
      </w:pPr>
      <w:r w:rsidRPr="00B1151C">
        <w:rPr>
          <w:sz w:val="22"/>
          <w:szCs w:val="22"/>
          <w:lang w:val="en-US"/>
        </w:rPr>
        <w:t>2. The levy shall be linked to NCA size</w:t>
      </w:r>
      <w:r>
        <w:rPr>
          <w:sz w:val="22"/>
          <w:szCs w:val="22"/>
          <w:lang w:val="en-US"/>
        </w:rPr>
        <w:t>, through number of registered owners at previous AGM</w:t>
      </w:r>
      <w:r w:rsidRPr="00B1151C">
        <w:rPr>
          <w:sz w:val="22"/>
          <w:szCs w:val="22"/>
          <w:lang w:val="en-US"/>
        </w:rPr>
        <w:t xml:space="preserve">. </w:t>
      </w:r>
    </w:p>
    <w:p w:rsidR="00B1151C" w:rsidRDefault="00B1151C" w:rsidP="00B1151C">
      <w:pPr>
        <w:pStyle w:val="Default"/>
        <w:rPr>
          <w:sz w:val="22"/>
          <w:szCs w:val="22"/>
          <w:lang w:val="en-US"/>
        </w:rPr>
      </w:pPr>
    </w:p>
    <w:p w:rsidR="00B1151C" w:rsidRDefault="00B1151C" w:rsidP="00B1151C">
      <w:pPr>
        <w:pStyle w:val="Default"/>
        <w:rPr>
          <w:sz w:val="22"/>
          <w:szCs w:val="22"/>
          <w:lang w:val="en-US"/>
        </w:rPr>
      </w:pPr>
      <w:r w:rsidRPr="00B1151C">
        <w:rPr>
          <w:sz w:val="22"/>
          <w:szCs w:val="22"/>
          <w:lang w:val="en-US"/>
        </w:rPr>
        <w:t xml:space="preserve">3. Funds collected shall only be used for: </w:t>
      </w:r>
    </w:p>
    <w:p w:rsidR="00B1151C" w:rsidRDefault="00B1151C" w:rsidP="00B1151C">
      <w:pPr>
        <w:pStyle w:val="Default"/>
        <w:ind w:firstLine="708"/>
        <w:rPr>
          <w:sz w:val="22"/>
          <w:szCs w:val="22"/>
          <w:lang w:val="en-US"/>
        </w:rPr>
      </w:pPr>
      <w:r w:rsidRPr="00B1151C">
        <w:rPr>
          <w:sz w:val="22"/>
          <w:szCs w:val="22"/>
          <w:lang w:val="en-US"/>
        </w:rPr>
        <w:t xml:space="preserve">- Live video coverage of the IOM World Championships, or </w:t>
      </w:r>
    </w:p>
    <w:p w:rsidR="00B1151C" w:rsidRPr="00B1151C" w:rsidRDefault="00B1151C" w:rsidP="00B1151C">
      <w:pPr>
        <w:pStyle w:val="Default"/>
        <w:ind w:firstLine="708"/>
        <w:rPr>
          <w:sz w:val="22"/>
          <w:szCs w:val="22"/>
          <w:lang w:val="en-US"/>
        </w:rPr>
      </w:pPr>
      <w:r w:rsidRPr="00B1151C">
        <w:rPr>
          <w:sz w:val="22"/>
          <w:szCs w:val="22"/>
          <w:lang w:val="en-US"/>
        </w:rPr>
        <w:t xml:space="preserve">- Other promotional activities specifically approved by the Executive Committee that directly increase the visibility of the IOM class. </w:t>
      </w:r>
    </w:p>
    <w:p w:rsidR="00B1151C" w:rsidRDefault="00B1151C" w:rsidP="00B1151C">
      <w:pPr>
        <w:pStyle w:val="Default"/>
        <w:rPr>
          <w:sz w:val="22"/>
          <w:szCs w:val="22"/>
          <w:lang w:val="en-US"/>
        </w:rPr>
      </w:pPr>
    </w:p>
    <w:p w:rsidR="00B1151C" w:rsidRPr="00B1151C" w:rsidRDefault="00B1151C" w:rsidP="00B1151C">
      <w:pPr>
        <w:pStyle w:val="Default"/>
        <w:rPr>
          <w:sz w:val="22"/>
          <w:szCs w:val="22"/>
          <w:lang w:val="en-US"/>
        </w:rPr>
      </w:pPr>
      <w:r w:rsidRPr="00B1151C">
        <w:rPr>
          <w:sz w:val="22"/>
          <w:szCs w:val="22"/>
          <w:lang w:val="en-US"/>
        </w:rPr>
        <w:t xml:space="preserve">4. The Events Subcommittee shall report annually to the Executive Committee and NCAs on how the funds were allocated, and the outcomes achieved. </w:t>
      </w:r>
    </w:p>
    <w:p w:rsidR="00B1151C" w:rsidRDefault="00B1151C" w:rsidP="00B1151C">
      <w:pPr>
        <w:pStyle w:val="Default"/>
        <w:rPr>
          <w:sz w:val="22"/>
          <w:szCs w:val="22"/>
          <w:lang w:val="en-US"/>
        </w:rPr>
      </w:pPr>
    </w:p>
    <w:p w:rsidR="00B1151C" w:rsidRDefault="00B1151C" w:rsidP="00B1151C">
      <w:pPr>
        <w:pStyle w:val="Default"/>
        <w:rPr>
          <w:sz w:val="22"/>
          <w:szCs w:val="22"/>
          <w:lang w:val="en-US"/>
        </w:rPr>
      </w:pPr>
      <w:r w:rsidRPr="00B1151C">
        <w:rPr>
          <w:sz w:val="22"/>
          <w:szCs w:val="22"/>
          <w:lang w:val="en-US"/>
        </w:rPr>
        <w:t>5. Funds must be received no later than January 30</w:t>
      </w:r>
      <w:r w:rsidRPr="00B1151C">
        <w:rPr>
          <w:sz w:val="14"/>
          <w:szCs w:val="14"/>
          <w:lang w:val="en-US"/>
        </w:rPr>
        <w:t xml:space="preserve">th </w:t>
      </w:r>
      <w:r w:rsidRPr="00B1151C">
        <w:rPr>
          <w:sz w:val="22"/>
          <w:szCs w:val="22"/>
          <w:lang w:val="en-US"/>
        </w:rPr>
        <w:t xml:space="preserve">of each year. </w:t>
      </w:r>
    </w:p>
    <w:p w:rsidR="00B1151C" w:rsidRDefault="00B1151C" w:rsidP="00B1151C">
      <w:pPr>
        <w:pStyle w:val="Default"/>
        <w:rPr>
          <w:sz w:val="22"/>
          <w:szCs w:val="22"/>
          <w:lang w:val="en-US"/>
        </w:rPr>
      </w:pPr>
    </w:p>
    <w:p w:rsidR="00B1151C" w:rsidRDefault="00B1151C" w:rsidP="00B1151C">
      <w:pPr>
        <w:pStyle w:val="Default"/>
        <w:rPr>
          <w:rFonts w:asciiTheme="minorHAnsi" w:hAnsiTheme="minorHAnsi" w:cstheme="minorHAnsi"/>
          <w:b/>
          <w:color w:val="5B9BD5" w:themeColor="accent1"/>
          <w:sz w:val="28"/>
          <w:szCs w:val="22"/>
          <w:lang w:val="en-US"/>
        </w:rPr>
      </w:pPr>
      <w:r w:rsidRPr="00B1151C">
        <w:rPr>
          <w:rFonts w:asciiTheme="minorHAnsi" w:hAnsiTheme="minorHAnsi" w:cstheme="minorHAnsi"/>
          <w:b/>
          <w:color w:val="5B9BD5" w:themeColor="accent1"/>
          <w:sz w:val="28"/>
          <w:szCs w:val="22"/>
          <w:lang w:val="en-US"/>
        </w:rPr>
        <w:t>Levy structure</w:t>
      </w:r>
    </w:p>
    <w:p w:rsidR="00B1151C" w:rsidRDefault="00B1151C" w:rsidP="00B1151C">
      <w:pPr>
        <w:pStyle w:val="Default"/>
        <w:rPr>
          <w:rFonts w:asciiTheme="minorHAnsi" w:hAnsiTheme="minorHAnsi" w:cstheme="minorHAnsi"/>
          <w:color w:val="auto"/>
          <w:sz w:val="22"/>
          <w:szCs w:val="22"/>
          <w:lang w:val="en-US"/>
        </w:rPr>
      </w:pPr>
      <w:r w:rsidRPr="00B1151C">
        <w:rPr>
          <w:rFonts w:asciiTheme="minorHAnsi" w:hAnsiTheme="minorHAnsi" w:cstheme="minorHAnsi"/>
          <w:color w:val="auto"/>
          <w:sz w:val="22"/>
          <w:szCs w:val="22"/>
          <w:lang w:val="en-US"/>
        </w:rPr>
        <w:t xml:space="preserve">Proposal </w:t>
      </w:r>
      <w:r>
        <w:rPr>
          <w:rFonts w:asciiTheme="minorHAnsi" w:hAnsiTheme="minorHAnsi" w:cstheme="minorHAnsi"/>
          <w:color w:val="auto"/>
          <w:sz w:val="22"/>
          <w:szCs w:val="22"/>
          <w:lang w:val="en-US"/>
        </w:rPr>
        <w:t>is to divide the proposed total amount evaluated by IOMICA Exec each year by total number of registered owners at latest AGM, then ask this levy to each NCA according to their share of owners.</w:t>
      </w:r>
    </w:p>
    <w:p w:rsidR="00B1151C" w:rsidRDefault="00B1151C" w:rsidP="00B1151C">
      <w:pPr>
        <w:pStyle w:val="Default"/>
        <w:rPr>
          <w:rFonts w:asciiTheme="minorHAnsi" w:hAnsiTheme="minorHAnsi" w:cstheme="minorHAnsi"/>
          <w:color w:val="auto"/>
          <w:sz w:val="22"/>
          <w:szCs w:val="22"/>
          <w:lang w:val="en-US"/>
        </w:rPr>
      </w:pPr>
    </w:p>
    <w:p w:rsidR="00B1151C" w:rsidRDefault="00B1151C" w:rsidP="00B1151C">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 xml:space="preserve">As an example, </w:t>
      </w:r>
      <w:r w:rsidR="004A3626">
        <w:rPr>
          <w:rFonts w:asciiTheme="minorHAnsi" w:hAnsiTheme="minorHAnsi" w:cstheme="minorHAnsi"/>
          <w:color w:val="auto"/>
          <w:sz w:val="22"/>
          <w:szCs w:val="22"/>
          <w:lang w:val="en-US"/>
        </w:rPr>
        <w:t xml:space="preserve">with 2025 owners / NCA figure </w:t>
      </w:r>
      <w:r w:rsidR="00AC2386">
        <w:rPr>
          <w:rFonts w:asciiTheme="minorHAnsi" w:hAnsiTheme="minorHAnsi" w:cstheme="minorHAnsi"/>
          <w:color w:val="auto"/>
          <w:sz w:val="22"/>
          <w:szCs w:val="22"/>
          <w:lang w:val="en-US"/>
        </w:rPr>
        <w:t xml:space="preserve">we </w:t>
      </w:r>
      <w:r w:rsidRPr="00B1151C">
        <w:rPr>
          <w:rFonts w:asciiTheme="minorHAnsi" w:hAnsiTheme="minorHAnsi" w:cstheme="minorHAnsi"/>
          <w:color w:val="auto"/>
          <w:sz w:val="22"/>
          <w:szCs w:val="22"/>
          <w:lang w:val="en-US"/>
        </w:rPr>
        <w:t xml:space="preserve">had a total of </w:t>
      </w:r>
      <w:r w:rsidR="00FC2E8B">
        <w:rPr>
          <w:rFonts w:asciiTheme="minorHAnsi" w:hAnsiTheme="minorHAnsi" w:cstheme="minorHAnsi"/>
          <w:color w:val="auto"/>
          <w:sz w:val="22"/>
          <w:szCs w:val="22"/>
          <w:lang w:val="en-US"/>
        </w:rPr>
        <w:t>5504</w:t>
      </w:r>
      <w:r w:rsidRPr="00B1151C">
        <w:rPr>
          <w:rFonts w:asciiTheme="minorHAnsi" w:hAnsiTheme="minorHAnsi" w:cstheme="minorHAnsi"/>
          <w:color w:val="auto"/>
          <w:sz w:val="22"/>
          <w:szCs w:val="22"/>
          <w:lang w:val="en-US"/>
        </w:rPr>
        <w:t xml:space="preserve"> registered owners </w:t>
      </w:r>
      <w:r w:rsidR="00FC2E8B">
        <w:rPr>
          <w:rFonts w:asciiTheme="minorHAnsi" w:hAnsiTheme="minorHAnsi" w:cstheme="minorHAnsi"/>
          <w:color w:val="auto"/>
          <w:sz w:val="22"/>
          <w:szCs w:val="22"/>
          <w:lang w:val="en-US"/>
        </w:rPr>
        <w:t>on AGM 2025 ballot</w:t>
      </w:r>
      <w:r w:rsidR="004A3626">
        <w:rPr>
          <w:rFonts w:asciiTheme="minorHAnsi" w:hAnsiTheme="minorHAnsi" w:cstheme="minorHAnsi"/>
          <w:color w:val="auto"/>
          <w:sz w:val="22"/>
          <w:szCs w:val="22"/>
          <w:lang w:val="en-US"/>
        </w:rPr>
        <w:t xml:space="preserve"> and proposal is to share 5000 €</w:t>
      </w:r>
    </w:p>
    <w:p w:rsidR="00FC2E8B" w:rsidRPr="00B1151C" w:rsidRDefault="00FC2E8B" w:rsidP="00B1151C">
      <w:pPr>
        <w:pStyle w:val="Default"/>
        <w:rPr>
          <w:rFonts w:asciiTheme="minorHAnsi" w:hAnsiTheme="minorHAnsi" w:cstheme="minorHAnsi"/>
          <w:color w:val="auto"/>
          <w:sz w:val="22"/>
          <w:szCs w:val="22"/>
          <w:lang w:val="en-US"/>
        </w:rPr>
      </w:pPr>
    </w:p>
    <w:p w:rsidR="00B1151C" w:rsidRPr="00B1151C" w:rsidRDefault="00B1151C" w:rsidP="00B1151C">
      <w:pPr>
        <w:pStyle w:val="Default"/>
        <w:rPr>
          <w:rFonts w:asciiTheme="minorHAnsi" w:hAnsiTheme="minorHAnsi" w:cstheme="minorHAnsi"/>
          <w:color w:val="auto"/>
          <w:sz w:val="22"/>
          <w:szCs w:val="22"/>
          <w:lang w:val="en-US"/>
        </w:rPr>
      </w:pPr>
      <w:r w:rsidRPr="00B1151C">
        <w:rPr>
          <w:rFonts w:asciiTheme="minorHAnsi" w:hAnsiTheme="minorHAnsi" w:cstheme="minorHAnsi"/>
          <w:color w:val="auto"/>
          <w:sz w:val="22"/>
          <w:szCs w:val="22"/>
          <w:lang w:val="en-US"/>
        </w:rPr>
        <w:t xml:space="preserve">So </w:t>
      </w:r>
      <w:r w:rsidR="004A3626">
        <w:rPr>
          <w:rFonts w:asciiTheme="minorHAnsi" w:hAnsiTheme="minorHAnsi" w:cstheme="minorHAnsi"/>
          <w:color w:val="auto"/>
          <w:sz w:val="22"/>
          <w:szCs w:val="22"/>
          <w:lang w:val="en-US"/>
        </w:rPr>
        <w:t>with this 5000</w:t>
      </w:r>
      <w:r w:rsidRPr="00B1151C">
        <w:rPr>
          <w:rFonts w:asciiTheme="minorHAnsi" w:hAnsiTheme="minorHAnsi" w:cstheme="minorHAnsi"/>
          <w:color w:val="auto"/>
          <w:sz w:val="22"/>
          <w:szCs w:val="22"/>
          <w:lang w:val="en-US"/>
        </w:rPr>
        <w:t xml:space="preserve">€/ </w:t>
      </w:r>
      <w:r w:rsidR="00FC2E8B">
        <w:rPr>
          <w:rFonts w:asciiTheme="minorHAnsi" w:hAnsiTheme="minorHAnsi" w:cstheme="minorHAnsi"/>
          <w:color w:val="auto"/>
          <w:sz w:val="22"/>
          <w:szCs w:val="22"/>
          <w:lang w:val="en-US"/>
        </w:rPr>
        <w:t>5504</w:t>
      </w:r>
      <w:r w:rsidRPr="00B1151C">
        <w:rPr>
          <w:rFonts w:asciiTheme="minorHAnsi" w:hAnsiTheme="minorHAnsi" w:cstheme="minorHAnsi"/>
          <w:color w:val="auto"/>
          <w:sz w:val="22"/>
          <w:szCs w:val="22"/>
          <w:lang w:val="en-US"/>
        </w:rPr>
        <w:t>=0</w:t>
      </w:r>
      <w:proofErr w:type="gramStart"/>
      <w:r w:rsidRPr="00B1151C">
        <w:rPr>
          <w:rFonts w:asciiTheme="minorHAnsi" w:hAnsiTheme="minorHAnsi" w:cstheme="minorHAnsi"/>
          <w:color w:val="auto"/>
          <w:sz w:val="22"/>
          <w:szCs w:val="22"/>
          <w:lang w:val="en-US"/>
        </w:rPr>
        <w:t>,</w:t>
      </w:r>
      <w:r w:rsidR="004A3626">
        <w:rPr>
          <w:rFonts w:asciiTheme="minorHAnsi" w:hAnsiTheme="minorHAnsi" w:cstheme="minorHAnsi"/>
          <w:color w:val="auto"/>
          <w:sz w:val="22"/>
          <w:szCs w:val="22"/>
          <w:lang w:val="en-US"/>
        </w:rPr>
        <w:t>91</w:t>
      </w:r>
      <w:proofErr w:type="gramEnd"/>
      <w:r w:rsidRPr="00B1151C">
        <w:rPr>
          <w:rFonts w:asciiTheme="minorHAnsi" w:hAnsiTheme="minorHAnsi" w:cstheme="minorHAnsi"/>
          <w:color w:val="auto"/>
          <w:sz w:val="22"/>
          <w:szCs w:val="22"/>
          <w:lang w:val="en-US"/>
        </w:rPr>
        <w:t xml:space="preserve"> € each member. </w:t>
      </w:r>
    </w:p>
    <w:p w:rsidR="00B1151C" w:rsidRDefault="00B1151C" w:rsidP="00B1151C">
      <w:pPr>
        <w:pStyle w:val="Default"/>
        <w:rPr>
          <w:rFonts w:asciiTheme="minorHAnsi" w:hAnsiTheme="minorHAnsi" w:cstheme="minorHAnsi"/>
          <w:color w:val="auto"/>
          <w:sz w:val="22"/>
          <w:szCs w:val="22"/>
          <w:lang w:val="en-US"/>
        </w:rPr>
      </w:pPr>
      <w:r w:rsidRPr="00B1151C">
        <w:rPr>
          <w:rFonts w:asciiTheme="minorHAnsi" w:hAnsiTheme="minorHAnsi" w:cstheme="minorHAnsi"/>
          <w:color w:val="auto"/>
          <w:sz w:val="22"/>
          <w:szCs w:val="22"/>
          <w:lang w:val="en-US"/>
        </w:rPr>
        <w:t>So 0</w:t>
      </w:r>
      <w:proofErr w:type="gramStart"/>
      <w:r w:rsidRPr="00B1151C">
        <w:rPr>
          <w:rFonts w:asciiTheme="minorHAnsi" w:hAnsiTheme="minorHAnsi" w:cstheme="minorHAnsi"/>
          <w:color w:val="auto"/>
          <w:sz w:val="22"/>
          <w:szCs w:val="22"/>
          <w:lang w:val="en-US"/>
        </w:rPr>
        <w:t>,</w:t>
      </w:r>
      <w:r w:rsidR="004A3626">
        <w:rPr>
          <w:rFonts w:asciiTheme="minorHAnsi" w:hAnsiTheme="minorHAnsi" w:cstheme="minorHAnsi"/>
          <w:color w:val="auto"/>
          <w:sz w:val="22"/>
          <w:szCs w:val="22"/>
          <w:lang w:val="en-US"/>
        </w:rPr>
        <w:t>91</w:t>
      </w:r>
      <w:proofErr w:type="gramEnd"/>
      <w:r w:rsidRPr="00B1151C">
        <w:rPr>
          <w:rFonts w:asciiTheme="minorHAnsi" w:hAnsiTheme="minorHAnsi" w:cstheme="minorHAnsi"/>
          <w:color w:val="auto"/>
          <w:sz w:val="22"/>
          <w:szCs w:val="22"/>
          <w:lang w:val="en-US"/>
        </w:rPr>
        <w:t>€ is what each NCA must pay for e</w:t>
      </w:r>
      <w:r w:rsidR="00FC2E8B">
        <w:rPr>
          <w:rFonts w:asciiTheme="minorHAnsi" w:hAnsiTheme="minorHAnsi" w:cstheme="minorHAnsi"/>
          <w:color w:val="auto"/>
          <w:sz w:val="22"/>
          <w:szCs w:val="22"/>
          <w:lang w:val="en-US"/>
        </w:rPr>
        <w:t>ach</w:t>
      </w:r>
      <w:r w:rsidRPr="00B1151C">
        <w:rPr>
          <w:rFonts w:asciiTheme="minorHAnsi" w:hAnsiTheme="minorHAnsi" w:cstheme="minorHAnsi"/>
          <w:color w:val="auto"/>
          <w:sz w:val="22"/>
          <w:szCs w:val="22"/>
          <w:lang w:val="en-US"/>
        </w:rPr>
        <w:t xml:space="preserve"> of their registered owners. </w:t>
      </w:r>
    </w:p>
    <w:p w:rsidR="00FC2E8B" w:rsidRPr="00B1151C" w:rsidRDefault="00FC2E8B" w:rsidP="00B1151C">
      <w:pPr>
        <w:pStyle w:val="Default"/>
        <w:rPr>
          <w:rFonts w:asciiTheme="minorHAnsi" w:hAnsiTheme="minorHAnsi" w:cstheme="minorHAnsi"/>
          <w:color w:val="auto"/>
          <w:sz w:val="22"/>
          <w:szCs w:val="22"/>
          <w:lang w:val="en-US"/>
        </w:rPr>
      </w:pPr>
    </w:p>
    <w:p w:rsidR="00B1151C" w:rsidRPr="00B1151C" w:rsidRDefault="00B1151C" w:rsidP="00B1151C">
      <w:pPr>
        <w:pStyle w:val="Default"/>
        <w:rPr>
          <w:rFonts w:asciiTheme="minorHAnsi" w:hAnsiTheme="minorHAnsi" w:cstheme="minorHAnsi"/>
          <w:color w:val="auto"/>
          <w:sz w:val="22"/>
          <w:szCs w:val="22"/>
          <w:lang w:val="en-US"/>
        </w:rPr>
      </w:pPr>
      <w:r w:rsidRPr="00B1151C">
        <w:rPr>
          <w:rFonts w:asciiTheme="minorHAnsi" w:hAnsiTheme="minorHAnsi" w:cstheme="minorHAnsi"/>
          <w:color w:val="auto"/>
          <w:sz w:val="22"/>
          <w:szCs w:val="22"/>
          <w:lang w:val="en-US"/>
        </w:rPr>
        <w:t xml:space="preserve">So Spain </w:t>
      </w:r>
      <w:r w:rsidR="00FC2E8B">
        <w:rPr>
          <w:rFonts w:asciiTheme="minorHAnsi" w:hAnsiTheme="minorHAnsi" w:cstheme="minorHAnsi"/>
          <w:color w:val="auto"/>
          <w:sz w:val="22"/>
          <w:szCs w:val="22"/>
          <w:lang w:val="en-US"/>
        </w:rPr>
        <w:t>115x0.</w:t>
      </w:r>
      <w:r w:rsidR="004A3626">
        <w:rPr>
          <w:rFonts w:asciiTheme="minorHAnsi" w:hAnsiTheme="minorHAnsi" w:cstheme="minorHAnsi"/>
          <w:color w:val="auto"/>
          <w:sz w:val="22"/>
          <w:szCs w:val="22"/>
          <w:lang w:val="en-US"/>
        </w:rPr>
        <w:t>91</w:t>
      </w:r>
      <w:r w:rsidRPr="00B1151C">
        <w:rPr>
          <w:rFonts w:asciiTheme="minorHAnsi" w:hAnsiTheme="minorHAnsi" w:cstheme="minorHAnsi"/>
          <w:color w:val="auto"/>
          <w:sz w:val="22"/>
          <w:szCs w:val="22"/>
          <w:lang w:val="en-US"/>
        </w:rPr>
        <w:t>=</w:t>
      </w:r>
      <w:r w:rsidR="004A3626">
        <w:rPr>
          <w:rFonts w:asciiTheme="minorHAnsi" w:hAnsiTheme="minorHAnsi" w:cstheme="minorHAnsi"/>
          <w:color w:val="auto"/>
          <w:sz w:val="22"/>
          <w:szCs w:val="22"/>
          <w:lang w:val="en-US"/>
        </w:rPr>
        <w:t>104.65</w:t>
      </w:r>
      <w:r w:rsidRPr="00B1151C">
        <w:rPr>
          <w:rFonts w:asciiTheme="minorHAnsi" w:hAnsiTheme="minorHAnsi" w:cstheme="minorHAnsi"/>
          <w:color w:val="auto"/>
          <w:sz w:val="22"/>
          <w:szCs w:val="22"/>
          <w:lang w:val="en-US"/>
        </w:rPr>
        <w:t>€</w:t>
      </w:r>
    </w:p>
    <w:p w:rsidR="00B1151C" w:rsidRPr="00B1151C" w:rsidRDefault="00B1151C" w:rsidP="00B1151C">
      <w:pPr>
        <w:pStyle w:val="Default"/>
        <w:rPr>
          <w:rFonts w:asciiTheme="minorHAnsi" w:hAnsiTheme="minorHAnsi" w:cstheme="minorHAnsi"/>
          <w:color w:val="auto"/>
          <w:sz w:val="22"/>
          <w:szCs w:val="22"/>
          <w:lang w:val="en-US"/>
        </w:rPr>
      </w:pPr>
      <w:r w:rsidRPr="00B1151C">
        <w:rPr>
          <w:rFonts w:asciiTheme="minorHAnsi" w:hAnsiTheme="minorHAnsi" w:cstheme="minorHAnsi"/>
          <w:color w:val="auto"/>
          <w:sz w:val="22"/>
          <w:szCs w:val="22"/>
          <w:lang w:val="en-US"/>
        </w:rPr>
        <w:t>Australia 6</w:t>
      </w:r>
      <w:r w:rsidR="00FC2E8B">
        <w:rPr>
          <w:rFonts w:asciiTheme="minorHAnsi" w:hAnsiTheme="minorHAnsi" w:cstheme="minorHAnsi"/>
          <w:color w:val="auto"/>
          <w:sz w:val="22"/>
          <w:szCs w:val="22"/>
          <w:lang w:val="en-US"/>
        </w:rPr>
        <w:t>78</w:t>
      </w:r>
      <w:r w:rsidR="00EE5A15">
        <w:rPr>
          <w:rFonts w:asciiTheme="minorHAnsi" w:hAnsiTheme="minorHAnsi" w:cstheme="minorHAnsi"/>
          <w:color w:val="auto"/>
          <w:sz w:val="22"/>
          <w:szCs w:val="22"/>
          <w:lang w:val="en-US"/>
        </w:rPr>
        <w:t>x0.</w:t>
      </w:r>
      <w:r w:rsidR="004A3626">
        <w:rPr>
          <w:rFonts w:asciiTheme="minorHAnsi" w:hAnsiTheme="minorHAnsi" w:cstheme="minorHAnsi"/>
          <w:color w:val="auto"/>
          <w:sz w:val="22"/>
          <w:szCs w:val="22"/>
          <w:lang w:val="en-US"/>
        </w:rPr>
        <w:t>91</w:t>
      </w:r>
      <w:r w:rsidRPr="00B1151C">
        <w:rPr>
          <w:rFonts w:asciiTheme="minorHAnsi" w:hAnsiTheme="minorHAnsi" w:cstheme="minorHAnsi"/>
          <w:color w:val="auto"/>
          <w:sz w:val="22"/>
          <w:szCs w:val="22"/>
          <w:lang w:val="en-US"/>
        </w:rPr>
        <w:t>=</w:t>
      </w:r>
      <w:r w:rsidR="004A3626">
        <w:rPr>
          <w:rFonts w:asciiTheme="minorHAnsi" w:hAnsiTheme="minorHAnsi" w:cstheme="minorHAnsi"/>
          <w:color w:val="auto"/>
          <w:sz w:val="22"/>
          <w:szCs w:val="22"/>
          <w:lang w:val="en-US"/>
        </w:rPr>
        <w:t>616.98</w:t>
      </w:r>
      <w:bookmarkStart w:id="0" w:name="_GoBack"/>
      <w:bookmarkEnd w:id="0"/>
      <w:r w:rsidRPr="00B1151C">
        <w:rPr>
          <w:rFonts w:asciiTheme="minorHAnsi" w:hAnsiTheme="minorHAnsi" w:cstheme="minorHAnsi"/>
          <w:color w:val="auto"/>
          <w:sz w:val="22"/>
          <w:szCs w:val="22"/>
          <w:lang w:val="en-US"/>
        </w:rPr>
        <w:t>€</w:t>
      </w:r>
    </w:p>
    <w:p w:rsidR="00B1151C" w:rsidRDefault="00B1151C" w:rsidP="00B1151C">
      <w:pPr>
        <w:pStyle w:val="Default"/>
        <w:rPr>
          <w:rFonts w:asciiTheme="minorHAnsi" w:hAnsiTheme="minorHAnsi" w:cstheme="minorHAnsi"/>
          <w:b/>
          <w:color w:val="5B9BD5" w:themeColor="accent1"/>
          <w:sz w:val="28"/>
          <w:szCs w:val="22"/>
          <w:lang w:val="en-US"/>
        </w:rPr>
      </w:pPr>
    </w:p>
    <w:p w:rsidR="008058F4" w:rsidRDefault="008058F4" w:rsidP="00B1151C">
      <w:pPr>
        <w:pStyle w:val="Default"/>
        <w:rPr>
          <w:rFonts w:asciiTheme="minorHAnsi" w:hAnsiTheme="minorHAnsi" w:cstheme="minorHAnsi"/>
          <w:b/>
          <w:color w:val="5B9BD5" w:themeColor="accent1"/>
          <w:sz w:val="28"/>
          <w:szCs w:val="22"/>
          <w:lang w:val="en-US"/>
        </w:rPr>
      </w:pPr>
    </w:p>
    <w:p w:rsidR="00FC2E8B" w:rsidRPr="00FC2E8B" w:rsidRDefault="00FC2E8B" w:rsidP="00FC2E8B">
      <w:pPr>
        <w:pStyle w:val="Default"/>
        <w:rPr>
          <w:rFonts w:asciiTheme="minorHAnsi" w:hAnsiTheme="minorHAnsi" w:cstheme="minorHAnsi"/>
          <w:b/>
          <w:color w:val="5B9BD5" w:themeColor="accent1"/>
          <w:sz w:val="28"/>
          <w:szCs w:val="22"/>
          <w:lang w:val="en-US"/>
        </w:rPr>
      </w:pPr>
      <w:r w:rsidRPr="00FC2E8B">
        <w:rPr>
          <w:rFonts w:asciiTheme="minorHAnsi" w:hAnsiTheme="minorHAnsi" w:cstheme="minorHAnsi"/>
          <w:b/>
          <w:color w:val="5B9BD5" w:themeColor="accent1"/>
          <w:sz w:val="28"/>
          <w:szCs w:val="22"/>
          <w:lang w:val="en-US"/>
        </w:rPr>
        <w:lastRenderedPageBreak/>
        <w:t>Proposal</w:t>
      </w:r>
    </w:p>
    <w:p w:rsidR="00FC2E8B" w:rsidRDefault="00FC2E8B" w:rsidP="00FC2E8B">
      <w:pPr>
        <w:pStyle w:val="Default"/>
        <w:rPr>
          <w:rFonts w:asciiTheme="minorHAnsi" w:hAnsiTheme="minorHAnsi" w:cstheme="minorHAnsi"/>
          <w:b/>
          <w:color w:val="5B9BD5" w:themeColor="accent1"/>
          <w:sz w:val="28"/>
          <w:szCs w:val="22"/>
          <w:lang w:val="en-US"/>
        </w:rPr>
      </w:pPr>
    </w:p>
    <w:p w:rsidR="00FC2E8B" w:rsidRPr="00854826" w:rsidRDefault="00FC2E8B" w:rsidP="00FC2E8B">
      <w:pPr>
        <w:pStyle w:val="Default"/>
        <w:rPr>
          <w:rFonts w:asciiTheme="minorHAnsi" w:hAnsiTheme="minorHAnsi" w:cstheme="minorHAnsi"/>
          <w:b/>
          <w:color w:val="auto"/>
          <w:sz w:val="22"/>
          <w:szCs w:val="22"/>
          <w:lang w:val="en-US"/>
        </w:rPr>
      </w:pPr>
      <w:r w:rsidRPr="00854826">
        <w:rPr>
          <w:rFonts w:asciiTheme="minorHAnsi" w:hAnsiTheme="minorHAnsi" w:cstheme="minorHAnsi"/>
          <w:b/>
          <w:color w:val="auto"/>
          <w:sz w:val="22"/>
          <w:szCs w:val="22"/>
          <w:lang w:val="en-US"/>
        </w:rPr>
        <w:t>12. FEES</w:t>
      </w:r>
    </w:p>
    <w:p w:rsidR="00FC2E8B" w:rsidRPr="00FC2E8B" w:rsidRDefault="00FC2E8B" w:rsidP="00FC2E8B">
      <w:pPr>
        <w:pStyle w:val="Default"/>
        <w:rPr>
          <w:rFonts w:asciiTheme="minorHAnsi" w:hAnsiTheme="minorHAnsi" w:cstheme="minorHAnsi"/>
          <w:color w:val="auto"/>
          <w:sz w:val="22"/>
          <w:szCs w:val="22"/>
          <w:lang w:val="en-US"/>
        </w:rPr>
      </w:pPr>
      <w:r w:rsidRPr="00854826">
        <w:rPr>
          <w:rFonts w:asciiTheme="minorHAnsi" w:hAnsiTheme="minorHAnsi" w:cstheme="minorHAnsi"/>
          <w:b/>
          <w:color w:val="auto"/>
          <w:sz w:val="22"/>
          <w:szCs w:val="22"/>
          <w:lang w:val="en-US"/>
        </w:rPr>
        <w:t>12.1.</w:t>
      </w:r>
      <w:r w:rsidRPr="00FC2E8B">
        <w:rPr>
          <w:rFonts w:asciiTheme="minorHAnsi" w:hAnsiTheme="minorHAnsi" w:cstheme="minorHAnsi"/>
          <w:color w:val="auto"/>
          <w:sz w:val="22"/>
          <w:szCs w:val="22"/>
          <w:lang w:val="en-US"/>
        </w:rPr>
        <w:t xml:space="preserve"> The scale of annual fees payable by a Member NCA or NCS in respect of their</w:t>
      </w:r>
      <w:r>
        <w:rPr>
          <w:rFonts w:asciiTheme="minorHAnsi" w:hAnsiTheme="minorHAnsi" w:cstheme="minorHAnsi"/>
          <w:color w:val="auto"/>
          <w:sz w:val="22"/>
          <w:szCs w:val="22"/>
          <w:lang w:val="en-US"/>
        </w:rPr>
        <w:t xml:space="preserve"> </w:t>
      </w:r>
      <w:r w:rsidRPr="00FC2E8B">
        <w:rPr>
          <w:rFonts w:asciiTheme="minorHAnsi" w:hAnsiTheme="minorHAnsi" w:cstheme="minorHAnsi"/>
          <w:color w:val="auto"/>
          <w:sz w:val="22"/>
          <w:szCs w:val="22"/>
          <w:lang w:val="en-US"/>
        </w:rPr>
        <w:t>Registered Owners is:</w:t>
      </w:r>
    </w:p>
    <w:p w:rsidR="00FC2E8B" w:rsidRPr="00FC2E8B" w:rsidRDefault="00FC2E8B" w:rsidP="00FC2E8B">
      <w:pPr>
        <w:pStyle w:val="Default"/>
        <w:rPr>
          <w:rFonts w:asciiTheme="minorHAnsi" w:hAnsiTheme="minorHAnsi" w:cstheme="minorHAnsi"/>
          <w:color w:val="auto"/>
          <w:sz w:val="22"/>
          <w:szCs w:val="22"/>
          <w:lang w:val="en-US"/>
        </w:rPr>
      </w:pPr>
      <w:r w:rsidRPr="00854826">
        <w:rPr>
          <w:rFonts w:asciiTheme="minorHAnsi" w:hAnsiTheme="minorHAnsi" w:cstheme="minorHAnsi"/>
          <w:b/>
          <w:color w:val="auto"/>
          <w:sz w:val="22"/>
          <w:szCs w:val="22"/>
          <w:lang w:val="en-US"/>
        </w:rPr>
        <w:t>12.1</w:t>
      </w:r>
      <w:proofErr w:type="gramStart"/>
      <w:r w:rsidRPr="00854826">
        <w:rPr>
          <w:rFonts w:asciiTheme="minorHAnsi" w:hAnsiTheme="minorHAnsi" w:cstheme="minorHAnsi"/>
          <w:b/>
          <w:color w:val="auto"/>
          <w:sz w:val="22"/>
          <w:szCs w:val="22"/>
          <w:lang w:val="en-US"/>
        </w:rPr>
        <w:t>.(</w:t>
      </w:r>
      <w:proofErr w:type="gramEnd"/>
      <w:r w:rsidRPr="00854826">
        <w:rPr>
          <w:rFonts w:asciiTheme="minorHAnsi" w:hAnsiTheme="minorHAnsi" w:cstheme="minorHAnsi"/>
          <w:b/>
          <w:color w:val="auto"/>
          <w:sz w:val="22"/>
          <w:szCs w:val="22"/>
          <w:lang w:val="en-US"/>
        </w:rPr>
        <w:t>a)</w:t>
      </w:r>
      <w:r w:rsidRPr="00FC2E8B">
        <w:rPr>
          <w:rFonts w:asciiTheme="minorHAnsi" w:hAnsiTheme="minorHAnsi" w:cstheme="minorHAnsi"/>
          <w:color w:val="auto"/>
          <w:sz w:val="22"/>
          <w:szCs w:val="22"/>
          <w:lang w:val="en-US"/>
        </w:rPr>
        <w:t xml:space="preserve"> All standing and annual fees decided by the World Council</w:t>
      </w:r>
    </w:p>
    <w:p w:rsidR="00FC2E8B" w:rsidRDefault="00FC2E8B" w:rsidP="00FC2E8B">
      <w:pPr>
        <w:pStyle w:val="Default"/>
        <w:rPr>
          <w:rFonts w:asciiTheme="minorHAnsi" w:hAnsiTheme="minorHAnsi" w:cstheme="minorHAnsi"/>
          <w:color w:val="auto"/>
          <w:sz w:val="22"/>
          <w:szCs w:val="22"/>
          <w:lang w:val="en-US"/>
        </w:rPr>
      </w:pPr>
    </w:p>
    <w:p w:rsidR="00FC2E8B" w:rsidRDefault="00FC2E8B" w:rsidP="00FC2E8B">
      <w:pPr>
        <w:pStyle w:val="Default"/>
        <w:rPr>
          <w:rFonts w:asciiTheme="minorHAnsi" w:hAnsiTheme="minorHAnsi" w:cstheme="minorHAnsi"/>
          <w:color w:val="auto"/>
          <w:sz w:val="22"/>
          <w:szCs w:val="22"/>
          <w:lang w:val="en-US"/>
        </w:rPr>
      </w:pPr>
    </w:p>
    <w:tbl>
      <w:tblPr>
        <w:tblStyle w:val="TableGrid"/>
        <w:tblW w:w="0" w:type="auto"/>
        <w:tblLook w:val="04A0" w:firstRow="1" w:lastRow="0" w:firstColumn="1" w:lastColumn="0" w:noHBand="0" w:noVBand="1"/>
      </w:tblPr>
      <w:tblGrid>
        <w:gridCol w:w="4531"/>
        <w:gridCol w:w="4531"/>
      </w:tblGrid>
      <w:tr w:rsidR="00FC2E8B" w:rsidRPr="004A3626"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sidRPr="00FC2E8B">
              <w:rPr>
                <w:rFonts w:asciiTheme="minorHAnsi" w:hAnsiTheme="minorHAnsi" w:cstheme="minorHAnsi"/>
                <w:color w:val="auto"/>
                <w:sz w:val="22"/>
                <w:szCs w:val="22"/>
                <w:lang w:val="en-US"/>
              </w:rPr>
              <w:t>Number of Owners</w:t>
            </w:r>
          </w:p>
        </w:tc>
        <w:tc>
          <w:tcPr>
            <w:tcW w:w="4531" w:type="dxa"/>
          </w:tcPr>
          <w:p w:rsidR="00FC2E8B" w:rsidRDefault="00FC2E8B" w:rsidP="00FC2E8B">
            <w:pPr>
              <w:pStyle w:val="Default"/>
              <w:rPr>
                <w:rFonts w:asciiTheme="minorHAnsi" w:hAnsiTheme="minorHAnsi" w:cstheme="minorHAnsi"/>
                <w:color w:val="auto"/>
                <w:sz w:val="22"/>
                <w:szCs w:val="22"/>
                <w:lang w:val="en-US"/>
              </w:rPr>
            </w:pPr>
            <w:r w:rsidRPr="00FC2E8B">
              <w:rPr>
                <w:rFonts w:asciiTheme="minorHAnsi" w:hAnsiTheme="minorHAnsi" w:cstheme="minorHAnsi"/>
                <w:color w:val="auto"/>
                <w:sz w:val="22"/>
                <w:szCs w:val="22"/>
                <w:lang w:val="en-US"/>
              </w:rPr>
              <w:t>Fee for Registered Owner in Euros</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5-25</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26-50</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51-75</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76-100</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101-150</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151-200</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201-250</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251-300</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301-400</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FC2E8B" w:rsidTr="00FC2E8B">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401-500</w:t>
            </w:r>
          </w:p>
        </w:tc>
        <w:tc>
          <w:tcPr>
            <w:tcW w:w="4531" w:type="dxa"/>
          </w:tcPr>
          <w:p w:rsidR="00FC2E8B" w:rsidRDefault="00FC2E8B" w:rsidP="00FC2E8B">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721501" w:rsidTr="00FC2E8B">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501-600</w:t>
            </w:r>
          </w:p>
        </w:tc>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721501" w:rsidTr="00FC2E8B">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601-700</w:t>
            </w:r>
          </w:p>
        </w:tc>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721501" w:rsidTr="00FC2E8B">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701-900</w:t>
            </w:r>
          </w:p>
        </w:tc>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721501" w:rsidTr="00FC2E8B">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901-1100</w:t>
            </w:r>
          </w:p>
        </w:tc>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r w:rsidR="00721501" w:rsidTr="00FC2E8B">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1101 - +</w:t>
            </w:r>
          </w:p>
        </w:tc>
        <w:tc>
          <w:tcPr>
            <w:tcW w:w="4531" w:type="dxa"/>
          </w:tcPr>
          <w:p w:rsidR="00721501" w:rsidRDefault="00721501" w:rsidP="00721501">
            <w:pPr>
              <w:pStyle w:val="Default"/>
              <w:rPr>
                <w:rFonts w:asciiTheme="minorHAnsi" w:hAnsiTheme="minorHAnsi" w:cstheme="minorHAnsi"/>
                <w:color w:val="auto"/>
                <w:sz w:val="22"/>
                <w:szCs w:val="22"/>
                <w:lang w:val="en-US"/>
              </w:rPr>
            </w:pPr>
            <w:r>
              <w:rPr>
                <w:rFonts w:asciiTheme="minorHAnsi" w:hAnsiTheme="minorHAnsi" w:cstheme="minorHAnsi"/>
                <w:color w:val="auto"/>
                <w:sz w:val="22"/>
                <w:szCs w:val="22"/>
                <w:lang w:val="en-US"/>
              </w:rPr>
              <w:t>0</w:t>
            </w:r>
          </w:p>
        </w:tc>
      </w:tr>
    </w:tbl>
    <w:p w:rsidR="00FC2E8B" w:rsidRDefault="00FC2E8B" w:rsidP="00FC2E8B">
      <w:pPr>
        <w:pStyle w:val="Default"/>
        <w:rPr>
          <w:rFonts w:asciiTheme="minorHAnsi" w:hAnsiTheme="minorHAnsi" w:cstheme="minorHAnsi"/>
          <w:color w:val="auto"/>
          <w:sz w:val="22"/>
          <w:szCs w:val="22"/>
          <w:lang w:val="en-US"/>
        </w:rPr>
      </w:pPr>
    </w:p>
    <w:p w:rsidR="00FC2E8B" w:rsidRPr="00854826" w:rsidRDefault="00FC2E8B" w:rsidP="00FC2E8B">
      <w:pPr>
        <w:pStyle w:val="Default"/>
        <w:rPr>
          <w:rFonts w:asciiTheme="minorHAnsi" w:hAnsiTheme="minorHAnsi" w:cstheme="minorHAnsi"/>
          <w:b/>
          <w:color w:val="auto"/>
          <w:sz w:val="22"/>
          <w:szCs w:val="22"/>
          <w:lang w:val="en-US"/>
        </w:rPr>
      </w:pPr>
      <w:r w:rsidRPr="00854826">
        <w:rPr>
          <w:rFonts w:asciiTheme="minorHAnsi" w:hAnsiTheme="minorHAnsi" w:cstheme="minorHAnsi"/>
          <w:b/>
          <w:color w:val="auto"/>
          <w:sz w:val="22"/>
          <w:szCs w:val="22"/>
          <w:lang w:val="en-US"/>
        </w:rPr>
        <w:t>12.1</w:t>
      </w:r>
      <w:proofErr w:type="gramStart"/>
      <w:r w:rsidRPr="00854826">
        <w:rPr>
          <w:rFonts w:asciiTheme="minorHAnsi" w:hAnsiTheme="minorHAnsi" w:cstheme="minorHAnsi"/>
          <w:b/>
          <w:color w:val="auto"/>
          <w:sz w:val="22"/>
          <w:szCs w:val="22"/>
          <w:lang w:val="en-US"/>
        </w:rPr>
        <w:t>.(</w:t>
      </w:r>
      <w:proofErr w:type="gramEnd"/>
      <w:r w:rsidRPr="00854826">
        <w:rPr>
          <w:rFonts w:asciiTheme="minorHAnsi" w:hAnsiTheme="minorHAnsi" w:cstheme="minorHAnsi"/>
          <w:b/>
          <w:color w:val="auto"/>
          <w:sz w:val="22"/>
          <w:szCs w:val="22"/>
          <w:lang w:val="en-US"/>
        </w:rPr>
        <w:t>b) Events Promotional Levy</w:t>
      </w:r>
    </w:p>
    <w:p w:rsidR="00FC2E8B" w:rsidRDefault="00FC2E8B" w:rsidP="00FC2E8B">
      <w:pPr>
        <w:pStyle w:val="Default"/>
        <w:rPr>
          <w:rFonts w:asciiTheme="minorHAnsi" w:hAnsiTheme="minorHAnsi" w:cstheme="minorHAnsi"/>
          <w:color w:val="auto"/>
          <w:sz w:val="22"/>
          <w:szCs w:val="22"/>
          <w:lang w:val="en-US"/>
        </w:rPr>
      </w:pPr>
      <w:r w:rsidRPr="00FC2E8B">
        <w:rPr>
          <w:rFonts w:asciiTheme="minorHAnsi" w:hAnsiTheme="minorHAnsi" w:cstheme="minorHAnsi"/>
          <w:color w:val="auto"/>
          <w:sz w:val="22"/>
          <w:szCs w:val="22"/>
          <w:lang w:val="en-US"/>
        </w:rPr>
        <w:t xml:space="preserve">For the proposed levy cost per vote, </w:t>
      </w:r>
      <w:r w:rsidR="00721501">
        <w:rPr>
          <w:rFonts w:asciiTheme="minorHAnsi" w:hAnsiTheme="minorHAnsi" w:cstheme="minorHAnsi"/>
          <w:color w:val="auto"/>
          <w:sz w:val="22"/>
          <w:szCs w:val="22"/>
          <w:lang w:val="en-US"/>
        </w:rPr>
        <w:t xml:space="preserve">we divide an amount of </w:t>
      </w:r>
      <w:r w:rsidR="008058F4">
        <w:rPr>
          <w:rFonts w:asciiTheme="minorHAnsi" w:hAnsiTheme="minorHAnsi" w:cstheme="minorHAnsi"/>
          <w:color w:val="auto"/>
          <w:sz w:val="22"/>
          <w:szCs w:val="22"/>
          <w:lang w:val="en-US"/>
        </w:rPr>
        <w:t>5000</w:t>
      </w:r>
      <w:r w:rsidR="00721501">
        <w:rPr>
          <w:rFonts w:asciiTheme="minorHAnsi" w:hAnsiTheme="minorHAnsi" w:cstheme="minorHAnsi"/>
          <w:color w:val="auto"/>
          <w:sz w:val="22"/>
          <w:szCs w:val="22"/>
          <w:lang w:val="en-US"/>
        </w:rPr>
        <w:t xml:space="preserve"> € by</w:t>
      </w:r>
      <w:r w:rsidR="00721501" w:rsidRPr="00FC2E8B">
        <w:rPr>
          <w:rFonts w:asciiTheme="minorHAnsi" w:hAnsiTheme="minorHAnsi" w:cstheme="minorHAnsi"/>
          <w:color w:val="auto"/>
          <w:sz w:val="22"/>
          <w:szCs w:val="22"/>
          <w:lang w:val="en-US"/>
        </w:rPr>
        <w:t xml:space="preserve"> the </w:t>
      </w:r>
      <w:r w:rsidR="00721501">
        <w:rPr>
          <w:rFonts w:asciiTheme="minorHAnsi" w:hAnsiTheme="minorHAnsi" w:cstheme="minorHAnsi"/>
          <w:color w:val="auto"/>
          <w:sz w:val="22"/>
          <w:szCs w:val="22"/>
          <w:lang w:val="en-US"/>
        </w:rPr>
        <w:t xml:space="preserve">total </w:t>
      </w:r>
      <w:r w:rsidR="00721501" w:rsidRPr="00FC2E8B">
        <w:rPr>
          <w:rFonts w:asciiTheme="minorHAnsi" w:hAnsiTheme="minorHAnsi" w:cstheme="minorHAnsi"/>
          <w:color w:val="auto"/>
          <w:sz w:val="22"/>
          <w:szCs w:val="22"/>
          <w:lang w:val="en-US"/>
        </w:rPr>
        <w:t>number of registered owners at the latest</w:t>
      </w:r>
      <w:r w:rsidR="00721501">
        <w:rPr>
          <w:rFonts w:asciiTheme="minorHAnsi" w:hAnsiTheme="minorHAnsi" w:cstheme="minorHAnsi"/>
          <w:color w:val="auto"/>
          <w:sz w:val="22"/>
          <w:szCs w:val="22"/>
          <w:lang w:val="en-US"/>
        </w:rPr>
        <w:t xml:space="preserve"> IOMICA AGM.</w:t>
      </w:r>
      <w:r w:rsidR="00721501">
        <w:rPr>
          <w:rFonts w:asciiTheme="minorHAnsi" w:hAnsiTheme="minorHAnsi" w:cstheme="minorHAnsi"/>
          <w:color w:val="auto"/>
          <w:sz w:val="22"/>
          <w:szCs w:val="22"/>
          <w:lang w:val="en-US"/>
        </w:rPr>
        <w:br/>
        <w:t xml:space="preserve">This fee per owner is </w:t>
      </w:r>
      <w:r w:rsidR="00854826">
        <w:rPr>
          <w:rFonts w:asciiTheme="minorHAnsi" w:hAnsiTheme="minorHAnsi" w:cstheme="minorHAnsi"/>
          <w:color w:val="auto"/>
          <w:sz w:val="22"/>
          <w:szCs w:val="22"/>
          <w:lang w:val="en-US"/>
        </w:rPr>
        <w:t>multiplied for each NCA</w:t>
      </w:r>
      <w:r w:rsidR="00721501">
        <w:rPr>
          <w:rFonts w:asciiTheme="minorHAnsi" w:hAnsiTheme="minorHAnsi" w:cstheme="minorHAnsi"/>
          <w:color w:val="auto"/>
          <w:sz w:val="22"/>
          <w:szCs w:val="22"/>
          <w:lang w:val="en-US"/>
        </w:rPr>
        <w:t xml:space="preserve"> according to their decla</w:t>
      </w:r>
      <w:r w:rsidR="00854826">
        <w:rPr>
          <w:rFonts w:asciiTheme="minorHAnsi" w:hAnsiTheme="minorHAnsi" w:cstheme="minorHAnsi"/>
          <w:color w:val="auto"/>
          <w:sz w:val="22"/>
          <w:szCs w:val="22"/>
          <w:lang w:val="en-US"/>
        </w:rPr>
        <w:t xml:space="preserve">red number of registered owners to define its annual fee. </w:t>
      </w:r>
    </w:p>
    <w:p w:rsidR="00FC2E8B" w:rsidRPr="00FC2E8B" w:rsidRDefault="00FC2E8B" w:rsidP="00FC2E8B">
      <w:pPr>
        <w:pStyle w:val="Default"/>
        <w:rPr>
          <w:rFonts w:asciiTheme="minorHAnsi" w:hAnsiTheme="minorHAnsi" w:cstheme="minorHAnsi"/>
          <w:color w:val="auto"/>
          <w:sz w:val="22"/>
          <w:szCs w:val="22"/>
          <w:lang w:val="en-US"/>
        </w:rPr>
      </w:pPr>
    </w:p>
    <w:p w:rsidR="00FC2E8B" w:rsidRPr="00FC2E8B" w:rsidRDefault="00FC2E8B" w:rsidP="00FC2E8B">
      <w:pPr>
        <w:pStyle w:val="Default"/>
        <w:rPr>
          <w:rFonts w:asciiTheme="minorHAnsi" w:hAnsiTheme="minorHAnsi" w:cstheme="minorHAnsi"/>
          <w:color w:val="auto"/>
          <w:sz w:val="22"/>
          <w:szCs w:val="22"/>
          <w:lang w:val="en-US"/>
        </w:rPr>
      </w:pPr>
      <w:r w:rsidRPr="00FC2E8B">
        <w:rPr>
          <w:rFonts w:asciiTheme="minorHAnsi" w:hAnsiTheme="minorHAnsi" w:cstheme="minorHAnsi"/>
          <w:color w:val="auto"/>
          <w:sz w:val="22"/>
          <w:szCs w:val="22"/>
          <w:lang w:val="en-US"/>
        </w:rPr>
        <w:t>The fees are payable in Euros or its equivalent to the local currency of the IOM ICA</w:t>
      </w:r>
      <w:r w:rsidR="00854826">
        <w:rPr>
          <w:rFonts w:asciiTheme="minorHAnsi" w:hAnsiTheme="minorHAnsi" w:cstheme="minorHAnsi"/>
          <w:color w:val="auto"/>
          <w:sz w:val="22"/>
          <w:szCs w:val="22"/>
          <w:lang w:val="en-US"/>
        </w:rPr>
        <w:t xml:space="preserve"> </w:t>
      </w:r>
      <w:r w:rsidRPr="00FC2E8B">
        <w:rPr>
          <w:rFonts w:asciiTheme="minorHAnsi" w:hAnsiTheme="minorHAnsi" w:cstheme="minorHAnsi"/>
          <w:color w:val="auto"/>
          <w:sz w:val="22"/>
          <w:szCs w:val="22"/>
          <w:lang w:val="en-US"/>
        </w:rPr>
        <w:t>Treasurer net of all banks, exchange, transfer, or handling charges. The total fee</w:t>
      </w:r>
      <w:r w:rsidR="00854826">
        <w:rPr>
          <w:rFonts w:asciiTheme="minorHAnsi" w:hAnsiTheme="minorHAnsi" w:cstheme="minorHAnsi"/>
          <w:color w:val="auto"/>
          <w:sz w:val="22"/>
          <w:szCs w:val="22"/>
          <w:lang w:val="en-US"/>
        </w:rPr>
        <w:t xml:space="preserve"> </w:t>
      </w:r>
      <w:r w:rsidRPr="00FC2E8B">
        <w:rPr>
          <w:rFonts w:asciiTheme="minorHAnsi" w:hAnsiTheme="minorHAnsi" w:cstheme="minorHAnsi"/>
          <w:color w:val="auto"/>
          <w:sz w:val="22"/>
          <w:szCs w:val="22"/>
          <w:lang w:val="en-US"/>
        </w:rPr>
        <w:t>payable shall be for all Registered Owners as declared to the IOM ICA Secretary by each</w:t>
      </w:r>
      <w:r w:rsidR="00854826">
        <w:rPr>
          <w:rFonts w:asciiTheme="minorHAnsi" w:hAnsiTheme="minorHAnsi" w:cstheme="minorHAnsi"/>
          <w:color w:val="auto"/>
          <w:sz w:val="22"/>
          <w:szCs w:val="22"/>
          <w:lang w:val="en-US"/>
        </w:rPr>
        <w:t xml:space="preserve"> </w:t>
      </w:r>
      <w:r w:rsidRPr="00FC2E8B">
        <w:rPr>
          <w:rFonts w:asciiTheme="minorHAnsi" w:hAnsiTheme="minorHAnsi" w:cstheme="minorHAnsi"/>
          <w:color w:val="auto"/>
          <w:sz w:val="22"/>
          <w:szCs w:val="22"/>
          <w:lang w:val="en-US"/>
        </w:rPr>
        <w:t>Member NCA or NCS on January 1st annually.</w:t>
      </w:r>
    </w:p>
    <w:p w:rsidR="00B1151C" w:rsidRPr="00B1151C" w:rsidRDefault="00B1151C" w:rsidP="00B1151C">
      <w:pPr>
        <w:pStyle w:val="Default"/>
        <w:rPr>
          <w:rFonts w:asciiTheme="minorHAnsi" w:hAnsiTheme="minorHAnsi" w:cstheme="minorHAnsi"/>
          <w:b/>
          <w:color w:val="5B9BD5" w:themeColor="accent1"/>
          <w:sz w:val="32"/>
          <w:szCs w:val="26"/>
          <w:lang w:val="en-US"/>
        </w:rPr>
      </w:pPr>
    </w:p>
    <w:sectPr w:rsidR="00B1151C" w:rsidRPr="00B115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51C"/>
    <w:rsid w:val="004A3626"/>
    <w:rsid w:val="005E3526"/>
    <w:rsid w:val="00683F0E"/>
    <w:rsid w:val="00721501"/>
    <w:rsid w:val="008058F4"/>
    <w:rsid w:val="00854826"/>
    <w:rsid w:val="00AC2386"/>
    <w:rsid w:val="00B1151C"/>
    <w:rsid w:val="00EE5A15"/>
    <w:rsid w:val="00FC2E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9D098"/>
  <w15:chartTrackingRefBased/>
  <w15:docId w15:val="{70F3FE03-CE2B-4500-9F2C-196D19597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1151C"/>
    <w:pPr>
      <w:autoSpaceDE w:val="0"/>
      <w:autoSpaceDN w:val="0"/>
      <w:adjustRightInd w:val="0"/>
      <w:spacing w:after="0" w:line="240" w:lineRule="auto"/>
    </w:pPr>
    <w:rPr>
      <w:rFonts w:ascii="Cambria" w:hAnsi="Cambria" w:cs="Cambria"/>
      <w:color w:val="000000"/>
      <w:sz w:val="24"/>
      <w:szCs w:val="24"/>
    </w:rPr>
  </w:style>
  <w:style w:type="table" w:styleId="TableGrid">
    <w:name w:val="Table Grid"/>
    <w:basedOn w:val="TableNormal"/>
    <w:uiPriority w:val="39"/>
    <w:rsid w:val="00FC2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567</Words>
  <Characters>2795</Characters>
  <Application>Microsoft Office Word</Application>
  <DocSecurity>0</DocSecurity>
  <Lines>103</Lines>
  <Paragraphs>71</Paragraphs>
  <ScaleCrop>false</ScaleCrop>
  <HeadingPairs>
    <vt:vector size="2" baseType="variant">
      <vt:variant>
        <vt:lpstr>Title</vt:lpstr>
      </vt:variant>
      <vt:variant>
        <vt:i4>1</vt:i4>
      </vt:variant>
    </vt:vector>
  </HeadingPairs>
  <TitlesOfParts>
    <vt:vector size="1" baseType="lpstr">
      <vt:lpstr/>
    </vt:vector>
  </TitlesOfParts>
  <Company>Tristone Flowtech</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Cohen, Olivier</dc:creator>
  <cp:keywords/>
  <dc:description/>
  <cp:lastModifiedBy>Cohen, Olivier</cp:lastModifiedBy>
  <cp:revision>6</cp:revision>
  <dcterms:created xsi:type="dcterms:W3CDTF">2026-09-14T09:58:00Z</dcterms:created>
  <dcterms:modified xsi:type="dcterms:W3CDTF">2026-09-22T11:28:00Z</dcterms:modified>
</cp:coreProperties>
</file>