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0EC" w:rsidRPr="00C867AC" w:rsidRDefault="001D6954" w:rsidP="00C867AC">
      <w:pPr>
        <w:jc w:val="center"/>
        <w:rPr>
          <w:b/>
          <w:sz w:val="28"/>
          <w:lang w:val="en-US"/>
        </w:rPr>
      </w:pPr>
      <w:r w:rsidRPr="00C867AC">
        <w:rPr>
          <w:b/>
          <w:sz w:val="28"/>
          <w:lang w:val="en-US"/>
        </w:rPr>
        <w:t>Proposal of Class Championship Rules change – AGM 2026</w:t>
      </w:r>
    </w:p>
    <w:p w:rsidR="001D6954" w:rsidRPr="00C867AC" w:rsidRDefault="001D6954" w:rsidP="00C867AC">
      <w:pPr>
        <w:jc w:val="center"/>
        <w:rPr>
          <w:b/>
          <w:sz w:val="28"/>
          <w:lang w:val="en-US"/>
        </w:rPr>
      </w:pPr>
      <w:r w:rsidRPr="00C867AC">
        <w:rPr>
          <w:b/>
          <w:sz w:val="28"/>
          <w:lang w:val="en-US"/>
        </w:rPr>
        <w:t xml:space="preserve">From Events Sub </w:t>
      </w:r>
      <w:r w:rsidR="00D62FAE" w:rsidRPr="00C867AC">
        <w:rPr>
          <w:b/>
          <w:sz w:val="28"/>
          <w:lang w:val="en-US"/>
        </w:rPr>
        <w:t>Committee</w:t>
      </w:r>
      <w:bookmarkStart w:id="0" w:name="_GoBack"/>
      <w:bookmarkEnd w:id="0"/>
    </w:p>
    <w:p w:rsidR="001D6954" w:rsidRDefault="001D6954">
      <w:pPr>
        <w:rPr>
          <w:lang w:val="en-US"/>
        </w:rPr>
      </w:pPr>
    </w:p>
    <w:p w:rsidR="001D6954" w:rsidRDefault="001D6954">
      <w:pPr>
        <w:rPr>
          <w:lang w:val="en-US"/>
        </w:rPr>
      </w:pPr>
      <w:r w:rsidRPr="001D6954">
        <w:rPr>
          <w:lang w:val="en-US"/>
        </w:rPr>
        <w:t>In recent years we discussed about change of class Championship Rules to give more incentive for performance at WC, as with 39 NCAs, very few spots were given based on previous Worlds.</w:t>
      </w:r>
      <w:r w:rsidRPr="001D6954">
        <w:rPr>
          <w:lang w:val="en-US"/>
        </w:rPr>
        <w:br/>
        <w:t>Besides this, there is this 1/2 spots rules depending on number of NCA members which was not liked by small NCAs.</w:t>
      </w:r>
    </w:p>
    <w:p w:rsidR="001D6954" w:rsidRDefault="001D6954">
      <w:pPr>
        <w:rPr>
          <w:lang w:val="en-US"/>
        </w:rPr>
      </w:pPr>
      <w:r>
        <w:rPr>
          <w:lang w:val="en-US"/>
        </w:rPr>
        <w:t>This proposal changes (only for WC) Stage1 of allocation, by giving all NCAs 1 basis spot + 1 spot max based on performance at continentals, and rest of spots given based on previous World Championship.</w:t>
      </w:r>
    </w:p>
    <w:p w:rsidR="001D6954" w:rsidRDefault="001D6954">
      <w:pPr>
        <w:rPr>
          <w:lang w:val="en-US"/>
        </w:rPr>
      </w:pPr>
      <w:r>
        <w:rPr>
          <w:lang w:val="en-US"/>
        </w:rPr>
        <w:t>We have tried this proposal on WC26 allocation if these rule would have been in place, and last allocation given</w:t>
      </w:r>
      <w:r w:rsidR="00C867AC">
        <w:rPr>
          <w:lang w:val="en-US"/>
        </w:rPr>
        <w:t xml:space="preserve"> at stage 1</w:t>
      </w:r>
      <w:r>
        <w:rPr>
          <w:lang w:val="en-US"/>
        </w:rPr>
        <w:t xml:space="preserve"> was around 30</w:t>
      </w:r>
      <w:r w:rsidRPr="001D6954">
        <w:rPr>
          <w:vertAlign w:val="superscript"/>
          <w:lang w:val="en-US"/>
        </w:rPr>
        <w:t>th</w:t>
      </w:r>
      <w:r>
        <w:rPr>
          <w:lang w:val="en-US"/>
        </w:rPr>
        <w:t xml:space="preserve"> place at WC24, instead of 7</w:t>
      </w:r>
      <w:r w:rsidRPr="001D6954">
        <w:rPr>
          <w:vertAlign w:val="superscript"/>
          <w:lang w:val="en-US"/>
        </w:rPr>
        <w:t>th</w:t>
      </w:r>
      <w:r>
        <w:rPr>
          <w:lang w:val="en-US"/>
        </w:rPr>
        <w:t xml:space="preserve"> with current rule.</w:t>
      </w:r>
    </w:p>
    <w:p w:rsidR="001D6954" w:rsidRDefault="001D6954">
      <w:pPr>
        <w:rPr>
          <w:lang w:val="en-US"/>
        </w:rPr>
      </w:pPr>
      <w:r>
        <w:rPr>
          <w:lang w:val="en-US"/>
        </w:rPr>
        <w:t xml:space="preserve">Please note that allocation of </w:t>
      </w:r>
      <w:r w:rsidR="00C867AC">
        <w:rPr>
          <w:lang w:val="en-US"/>
        </w:rPr>
        <w:t xml:space="preserve">17 </w:t>
      </w:r>
      <w:r>
        <w:rPr>
          <w:lang w:val="en-US"/>
        </w:rPr>
        <w:t xml:space="preserve">spots at continental is based on repartition of 39 NCAs. </w:t>
      </w:r>
    </w:p>
    <w:p w:rsidR="00120443" w:rsidRPr="0046031C" w:rsidRDefault="00120443" w:rsidP="00120443">
      <w:pPr>
        <w:overflowPunct w:val="0"/>
        <w:autoSpaceDE w:val="0"/>
        <w:autoSpaceDN w:val="0"/>
        <w:adjustRightInd w:val="0"/>
        <w:spacing w:before="120" w:after="0" w:line="240" w:lineRule="auto"/>
        <w:jc w:val="center"/>
        <w:textAlignment w:val="baseline"/>
        <w:rPr>
          <w:rFonts w:ascii="Arial" w:eastAsia="Times New Roman" w:hAnsi="Arial" w:cs="Arial"/>
          <w:sz w:val="20"/>
          <w:szCs w:val="20"/>
          <w:lang w:val="en-GB"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5"/>
        <w:gridCol w:w="2685"/>
        <w:gridCol w:w="2685"/>
      </w:tblGrid>
      <w:tr w:rsidR="00120443" w:rsidRPr="0046031C" w:rsidTr="00092C67">
        <w:trPr>
          <w:trHeight w:val="147"/>
        </w:trPr>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Continent</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No of NCAs</w:t>
            </w:r>
            <w:r>
              <w:rPr>
                <w:rFonts w:ascii="Arial" w:eastAsia="Times New Roman" w:hAnsi="Arial" w:cs="Arial"/>
                <w:color w:val="000000"/>
                <w:sz w:val="20"/>
                <w:szCs w:val="20"/>
                <w:lang w:val="en-GB" w:eastAsia="en-GB"/>
              </w:rPr>
              <w:t xml:space="preserve"> / spots calculation based on 17</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NCAs</w:t>
            </w:r>
          </w:p>
        </w:tc>
      </w:tr>
      <w:tr w:rsidR="00120443" w:rsidRPr="00D62FAE" w:rsidTr="00092C67">
        <w:trPr>
          <w:trHeight w:val="467"/>
        </w:trPr>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North America</w:t>
            </w:r>
          </w:p>
        </w:tc>
        <w:tc>
          <w:tcPr>
            <w:tcW w:w="2685" w:type="dxa"/>
          </w:tcPr>
          <w:p w:rsidR="00120443" w:rsidRPr="0046031C" w:rsidRDefault="00120443" w:rsidP="00120443">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7</w:t>
            </w:r>
            <w:r>
              <w:rPr>
                <w:rFonts w:ascii="Arial" w:eastAsia="Times New Roman" w:hAnsi="Arial" w:cs="Arial"/>
                <w:color w:val="000000"/>
                <w:sz w:val="20"/>
                <w:szCs w:val="20"/>
                <w:lang w:val="en-GB" w:eastAsia="en-GB"/>
              </w:rPr>
              <w:t>/39 = 17.95 % x 17 = 3.05</w:t>
            </w:r>
            <w:r>
              <w:rPr>
                <w:rFonts w:ascii="Arial" w:eastAsia="Times New Roman" w:hAnsi="Arial" w:cs="Arial"/>
                <w:color w:val="000000"/>
                <w:sz w:val="20"/>
                <w:szCs w:val="20"/>
                <w:lang w:val="en-GB" w:eastAsia="en-GB"/>
              </w:rPr>
              <w:br/>
              <w:t xml:space="preserve">=&gt; 3 spots </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BAH, BAR, BER, CAN, PAN, PUR, USA</w:t>
            </w:r>
          </w:p>
        </w:tc>
      </w:tr>
      <w:tr w:rsidR="00120443" w:rsidRPr="00120443" w:rsidTr="00092C67">
        <w:trPr>
          <w:trHeight w:val="147"/>
        </w:trPr>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South America</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3</w:t>
            </w:r>
            <w:r>
              <w:rPr>
                <w:rFonts w:ascii="Arial" w:eastAsia="Times New Roman" w:hAnsi="Arial" w:cs="Arial"/>
                <w:color w:val="000000"/>
                <w:sz w:val="20"/>
                <w:szCs w:val="20"/>
                <w:lang w:val="en-GB" w:eastAsia="en-GB"/>
              </w:rPr>
              <w:t>/39 = 7.69% x 17 = 1.31 spots =&gt; 1 spot</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ARG, BRA, CHI</w:t>
            </w:r>
          </w:p>
        </w:tc>
      </w:tr>
      <w:tr w:rsidR="00120443" w:rsidRPr="00D62FAE" w:rsidTr="00092C67">
        <w:trPr>
          <w:trHeight w:val="147"/>
        </w:trPr>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Asia</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5</w:t>
            </w:r>
            <w:r>
              <w:rPr>
                <w:rFonts w:ascii="Arial" w:eastAsia="Times New Roman" w:hAnsi="Arial" w:cs="Arial"/>
                <w:color w:val="000000"/>
                <w:sz w:val="20"/>
                <w:szCs w:val="20"/>
                <w:lang w:val="en-GB" w:eastAsia="en-GB"/>
              </w:rPr>
              <w:t>/39 x17 =&gt; 2.18 spots =&gt; 2 spots</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CHN, JPN, MAS, SGP, THA</w:t>
            </w:r>
          </w:p>
        </w:tc>
      </w:tr>
      <w:tr w:rsidR="00120443" w:rsidRPr="00120443" w:rsidTr="00092C67">
        <w:trPr>
          <w:trHeight w:val="147"/>
        </w:trPr>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Oceania</w:t>
            </w:r>
          </w:p>
        </w:tc>
        <w:tc>
          <w:tcPr>
            <w:tcW w:w="2685" w:type="dxa"/>
          </w:tcPr>
          <w:p w:rsidR="00120443" w:rsidRPr="0046031C" w:rsidRDefault="00120443" w:rsidP="00120443">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2</w:t>
            </w:r>
            <w:r>
              <w:rPr>
                <w:rFonts w:ascii="Arial" w:eastAsia="Times New Roman" w:hAnsi="Arial" w:cs="Arial"/>
                <w:color w:val="000000"/>
                <w:sz w:val="20"/>
                <w:szCs w:val="20"/>
                <w:lang w:val="en-GB" w:eastAsia="en-GB"/>
              </w:rPr>
              <w:t>/39 x 17 =&gt; 0.87 =&gt; 1 spot</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AUS, NZL</w:t>
            </w:r>
          </w:p>
        </w:tc>
      </w:tr>
      <w:tr w:rsidR="00120443" w:rsidRPr="00D62FAE" w:rsidTr="00092C67">
        <w:trPr>
          <w:trHeight w:val="416"/>
        </w:trPr>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Europe</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21</w:t>
            </w:r>
            <w:r>
              <w:rPr>
                <w:rFonts w:ascii="Arial" w:eastAsia="Times New Roman" w:hAnsi="Arial" w:cs="Arial"/>
                <w:color w:val="000000"/>
                <w:sz w:val="20"/>
                <w:szCs w:val="20"/>
                <w:lang w:val="en-GB" w:eastAsia="en-GB"/>
              </w:rPr>
              <w:t>/39 = 53.85% x 17 =&gt; 9.15 =&gt; 9 spots</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AUT, BEL, CRO, DEN, ESP, FIN, FRA, GBR, GER, HUN IRL, ISR, ITA, MLT, NED, NOR, POL, POR, SUI, SWE, TUR</w:t>
            </w:r>
          </w:p>
        </w:tc>
      </w:tr>
      <w:tr w:rsidR="00120443" w:rsidRPr="00D62FAE" w:rsidTr="00092C67">
        <w:trPr>
          <w:trHeight w:val="282"/>
        </w:trPr>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Africa</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/39 = 2.56% x 17 =&gt; 0.44 spots =&gt; 1 spot.</w:t>
            </w:r>
          </w:p>
        </w:tc>
        <w:tc>
          <w:tcPr>
            <w:tcW w:w="2685" w:type="dxa"/>
          </w:tcPr>
          <w:p w:rsidR="00120443" w:rsidRPr="0046031C" w:rsidRDefault="00120443" w:rsidP="00092C67">
            <w:pPr>
              <w:autoSpaceDE w:val="0"/>
              <w:autoSpaceDN w:val="0"/>
              <w:adjustRightInd w:val="0"/>
              <w:spacing w:after="0" w:line="240" w:lineRule="auto"/>
              <w:jc w:val="center"/>
              <w:rPr>
                <w:rFonts w:ascii="Arial" w:eastAsia="Times New Roman" w:hAnsi="Arial" w:cs="Arial"/>
                <w:color w:val="000000"/>
                <w:sz w:val="20"/>
                <w:szCs w:val="20"/>
                <w:lang w:val="en-GB" w:eastAsia="en-GB"/>
              </w:rPr>
            </w:pPr>
            <w:r w:rsidRPr="0046031C">
              <w:rPr>
                <w:rFonts w:ascii="Arial" w:eastAsia="Times New Roman" w:hAnsi="Arial" w:cs="Arial"/>
                <w:color w:val="000000"/>
                <w:sz w:val="20"/>
                <w:szCs w:val="20"/>
                <w:lang w:val="en-GB" w:eastAsia="en-GB"/>
              </w:rPr>
              <w:t>RSA – may select one Continent in which to compete</w:t>
            </w:r>
            <w:r>
              <w:rPr>
                <w:rFonts w:ascii="Arial" w:eastAsia="Times New Roman" w:hAnsi="Arial" w:cs="Arial"/>
                <w:color w:val="000000"/>
                <w:sz w:val="20"/>
                <w:szCs w:val="20"/>
                <w:lang w:val="en-GB" w:eastAsia="en-GB"/>
              </w:rPr>
              <w:t>, spot will be added to this continent</w:t>
            </w:r>
            <w:r w:rsidRPr="0046031C">
              <w:rPr>
                <w:rFonts w:ascii="Arial" w:eastAsia="Times New Roman" w:hAnsi="Arial" w:cs="Arial"/>
                <w:color w:val="000000"/>
                <w:sz w:val="20"/>
                <w:szCs w:val="20"/>
                <w:lang w:val="en-GB" w:eastAsia="en-GB"/>
              </w:rPr>
              <w:t>.</w:t>
            </w:r>
          </w:p>
        </w:tc>
      </w:tr>
    </w:tbl>
    <w:p w:rsidR="001D6954" w:rsidRDefault="001D6954">
      <w:pPr>
        <w:rPr>
          <w:lang w:val="en-US"/>
        </w:rPr>
      </w:pPr>
    </w:p>
    <w:p w:rsidR="001D6954" w:rsidRPr="00C95891" w:rsidRDefault="001D6954">
      <w:pPr>
        <w:rPr>
          <w:b/>
          <w:lang w:val="en-US"/>
        </w:rPr>
      </w:pPr>
      <w:r w:rsidRPr="00C95891">
        <w:rPr>
          <w:b/>
          <w:lang w:val="en-US"/>
        </w:rPr>
        <w:t>Proposal (Changes in Bold</w:t>
      </w:r>
      <w:proofErr w:type="gramStart"/>
      <w:r w:rsidRPr="00C95891">
        <w:rPr>
          <w:b/>
          <w:lang w:val="en-US"/>
        </w:rPr>
        <w:t>) :</w:t>
      </w:r>
      <w:proofErr w:type="gramEnd"/>
      <w:r w:rsidRPr="00C95891">
        <w:rPr>
          <w:b/>
          <w:lang w:val="en-US"/>
        </w:rPr>
        <w:t xml:space="preserve"> </w:t>
      </w:r>
    </w:p>
    <w:p w:rsidR="001D6954" w:rsidRPr="00120443" w:rsidRDefault="00120443" w:rsidP="00C95891">
      <w:pPr>
        <w:ind w:left="708"/>
        <w:rPr>
          <w:lang w:val="en-US"/>
        </w:rPr>
      </w:pPr>
      <w:r w:rsidRPr="00120443">
        <w:rPr>
          <w:lang w:val="en-US"/>
        </w:rPr>
        <w:t>8.6.1. No Member NCA shall have an initial Stage One allocation of more than 6 places. The initial allocation of places shall be:</w:t>
      </w:r>
      <w:r w:rsidRPr="00120443">
        <w:rPr>
          <w:lang w:val="en-US"/>
        </w:rPr>
        <w:br/>
      </w:r>
      <w:r w:rsidRPr="00120443">
        <w:rPr>
          <w:lang w:val="en-US"/>
        </w:rPr>
        <w:br/>
        <w:t xml:space="preserve">a. </w:t>
      </w:r>
      <w:r w:rsidR="00C95891">
        <w:rPr>
          <w:lang w:val="en-US"/>
        </w:rPr>
        <w:tab/>
      </w:r>
      <w:r w:rsidRPr="00120443">
        <w:rPr>
          <w:lang w:val="en-US"/>
        </w:rPr>
        <w:t>A personal place for the previous World Champion for World Championships, or previous Continental Champion for Continental Championships; this place shall not be counted in any Member NCA’s total.</w:t>
      </w:r>
      <w:r w:rsidRPr="00120443">
        <w:rPr>
          <w:lang w:val="en-US"/>
        </w:rPr>
        <w:br/>
      </w:r>
      <w:r w:rsidRPr="00120443">
        <w:rPr>
          <w:lang w:val="en-US"/>
        </w:rPr>
        <w:br/>
      </w:r>
      <w:proofErr w:type="gramStart"/>
      <w:r w:rsidRPr="00120443">
        <w:rPr>
          <w:b/>
          <w:bCs/>
          <w:lang w:val="en-US"/>
        </w:rPr>
        <w:t>b</w:t>
      </w:r>
      <w:proofErr w:type="gramEnd"/>
      <w:r w:rsidRPr="00120443">
        <w:rPr>
          <w:b/>
          <w:bCs/>
          <w:lang w:val="en-US"/>
        </w:rPr>
        <w:t xml:space="preserve">. </w:t>
      </w:r>
      <w:r w:rsidR="00C95891">
        <w:rPr>
          <w:b/>
          <w:bCs/>
          <w:lang w:val="en-US"/>
        </w:rPr>
        <w:tab/>
      </w:r>
      <w:r w:rsidRPr="00120443">
        <w:rPr>
          <w:b/>
          <w:bCs/>
          <w:lang w:val="en-US"/>
        </w:rPr>
        <w:t>For World Championships, one place for each Member NCA.</w:t>
      </w:r>
      <w:r w:rsidRPr="00120443">
        <w:rPr>
          <w:lang w:val="en-US"/>
        </w:rPr>
        <w:br/>
      </w:r>
      <w:r w:rsidRPr="00120443">
        <w:rPr>
          <w:lang w:val="en-US"/>
        </w:rPr>
        <w:br/>
        <w:t xml:space="preserve">c. </w:t>
      </w:r>
      <w:r w:rsidR="00C95891">
        <w:rPr>
          <w:lang w:val="en-US"/>
        </w:rPr>
        <w:tab/>
      </w:r>
      <w:r w:rsidRPr="00120443">
        <w:rPr>
          <w:lang w:val="en-US"/>
        </w:rPr>
        <w:t>For Continental Championships, two places for each Continental Member NCA and one place to each other Member NCA which has declared interest as in 8.2.</w:t>
      </w:r>
      <w:r w:rsidRPr="00120443">
        <w:rPr>
          <w:lang w:val="en-US"/>
        </w:rPr>
        <w:br/>
      </w:r>
      <w:r w:rsidRPr="00120443">
        <w:rPr>
          <w:lang w:val="en-US"/>
        </w:rPr>
        <w:br/>
      </w:r>
      <w:proofErr w:type="gramStart"/>
      <w:r w:rsidRPr="00120443">
        <w:rPr>
          <w:b/>
          <w:bCs/>
          <w:lang w:val="en-US"/>
        </w:rPr>
        <w:lastRenderedPageBreak/>
        <w:t>d .</w:t>
      </w:r>
      <w:proofErr w:type="gramEnd"/>
      <w:r w:rsidRPr="00120443">
        <w:rPr>
          <w:b/>
          <w:bCs/>
          <w:lang w:val="en-US"/>
        </w:rPr>
        <w:t xml:space="preserve"> </w:t>
      </w:r>
      <w:r w:rsidR="00C95891">
        <w:rPr>
          <w:b/>
          <w:bCs/>
          <w:lang w:val="en-US"/>
        </w:rPr>
        <w:tab/>
      </w:r>
      <w:r w:rsidRPr="00120443">
        <w:rPr>
          <w:b/>
          <w:bCs/>
          <w:lang w:val="en-US"/>
        </w:rPr>
        <w:t>For World Championships : 17 places allocated 1 maximum to each Continental Member NCAs based on national finishing results at the most recent Continental Championship in each region if any, as follows:</w:t>
      </w:r>
      <w:r w:rsidRPr="00120443">
        <w:rPr>
          <w:b/>
          <w:bCs/>
          <w:lang w:val="en-US"/>
        </w:rPr>
        <w:br/>
      </w:r>
      <w:r w:rsidRPr="00120443">
        <w:rPr>
          <w:b/>
          <w:bCs/>
          <w:lang w:val="en-US"/>
        </w:rPr>
        <w:br/>
        <w:t>* Europe: 9 places</w:t>
      </w:r>
      <w:r w:rsidRPr="00120443">
        <w:rPr>
          <w:b/>
          <w:bCs/>
          <w:lang w:val="en-US"/>
        </w:rPr>
        <w:br/>
      </w:r>
      <w:r w:rsidRPr="00120443">
        <w:rPr>
          <w:b/>
          <w:bCs/>
          <w:lang w:val="en-US"/>
        </w:rPr>
        <w:br/>
        <w:t>* North America: 3 places</w:t>
      </w:r>
      <w:r w:rsidRPr="00120443">
        <w:rPr>
          <w:b/>
          <w:bCs/>
          <w:lang w:val="en-US"/>
        </w:rPr>
        <w:br/>
      </w:r>
      <w:r w:rsidRPr="00120443">
        <w:rPr>
          <w:b/>
          <w:bCs/>
          <w:lang w:val="en-US"/>
        </w:rPr>
        <w:br/>
        <w:t>* Asia: 2 places</w:t>
      </w:r>
      <w:r w:rsidRPr="00120443">
        <w:rPr>
          <w:b/>
          <w:bCs/>
          <w:lang w:val="en-US"/>
        </w:rPr>
        <w:br/>
      </w:r>
      <w:r w:rsidRPr="00120443">
        <w:rPr>
          <w:b/>
          <w:bCs/>
          <w:lang w:val="en-US"/>
        </w:rPr>
        <w:br/>
        <w:t>* South America: 1 place</w:t>
      </w:r>
      <w:r w:rsidRPr="00120443">
        <w:rPr>
          <w:b/>
          <w:bCs/>
          <w:lang w:val="en-US"/>
        </w:rPr>
        <w:br/>
      </w:r>
      <w:r w:rsidRPr="00120443">
        <w:rPr>
          <w:b/>
          <w:bCs/>
          <w:lang w:val="en-US"/>
        </w:rPr>
        <w:br/>
        <w:t>* Oceania: 1 place</w:t>
      </w:r>
      <w:r w:rsidRPr="00120443">
        <w:rPr>
          <w:b/>
          <w:bCs/>
          <w:lang w:val="en-US"/>
        </w:rPr>
        <w:br/>
      </w:r>
      <w:r w:rsidRPr="00120443">
        <w:rPr>
          <w:b/>
          <w:bCs/>
          <w:lang w:val="en-US"/>
        </w:rPr>
        <w:br/>
        <w:t>* Africa: 1 place</w:t>
      </w:r>
      <w:r w:rsidR="00C95891">
        <w:rPr>
          <w:b/>
          <w:bCs/>
          <w:lang w:val="en-US"/>
        </w:rPr>
        <w:t xml:space="preserve"> (This spot will be allocated to the continent were current only NCA (RSA) choose to compete)</w:t>
      </w:r>
      <w:r w:rsidRPr="00120443">
        <w:rPr>
          <w:b/>
          <w:bCs/>
          <w:lang w:val="en-US"/>
        </w:rPr>
        <w:br/>
      </w:r>
      <w:r w:rsidRPr="00120443">
        <w:rPr>
          <w:b/>
          <w:bCs/>
          <w:lang w:val="en-US"/>
        </w:rPr>
        <w:br/>
        <w:t>If an NCA earns a place through Continental qualification, this place shall be added to that NCA's Stage One allocation, subject to the maximum limit in 8.6.1.</w:t>
      </w:r>
      <w:r w:rsidRPr="00120443">
        <w:rPr>
          <w:lang w:val="en-US"/>
        </w:rPr>
        <w:br/>
      </w:r>
      <w:r w:rsidRPr="00120443">
        <w:rPr>
          <w:lang w:val="en-US"/>
        </w:rPr>
        <w:br/>
        <w:t xml:space="preserve">e. </w:t>
      </w:r>
      <w:r w:rsidR="00C95891">
        <w:rPr>
          <w:lang w:val="en-US"/>
        </w:rPr>
        <w:tab/>
      </w:r>
      <w:r w:rsidRPr="00120443">
        <w:rPr>
          <w:b/>
          <w:bCs/>
          <w:lang w:val="en-US"/>
        </w:rPr>
        <w:t>Three</w:t>
      </w:r>
      <w:r w:rsidRPr="00120443">
        <w:rPr>
          <w:lang w:val="en-US"/>
        </w:rPr>
        <w:t xml:space="preserve"> additional places for the host NCA.</w:t>
      </w:r>
      <w:r w:rsidRPr="00120443">
        <w:rPr>
          <w:lang w:val="en-US"/>
        </w:rPr>
        <w:br/>
      </w:r>
      <w:r w:rsidRPr="00120443">
        <w:rPr>
          <w:lang w:val="en-US"/>
        </w:rPr>
        <w:br/>
        <w:t xml:space="preserve">f. </w:t>
      </w:r>
      <w:r w:rsidR="00C95891">
        <w:rPr>
          <w:lang w:val="en-US"/>
        </w:rPr>
        <w:tab/>
      </w:r>
      <w:r w:rsidRPr="00120443">
        <w:rPr>
          <w:lang w:val="en-US"/>
        </w:rPr>
        <w:t xml:space="preserve">For World and Continental Championships, the ESC may allocate guest places to competitors not represented by an NCA, to a maximum of </w:t>
      </w:r>
      <w:r w:rsidRPr="00120443">
        <w:rPr>
          <w:b/>
          <w:bCs/>
          <w:lang w:val="en-US"/>
        </w:rPr>
        <w:t>3.</w:t>
      </w:r>
      <w:r w:rsidRPr="00120443">
        <w:rPr>
          <w:lang w:val="en-US"/>
        </w:rPr>
        <w:br/>
      </w:r>
      <w:r w:rsidRPr="00120443">
        <w:rPr>
          <w:lang w:val="en-US"/>
        </w:rPr>
        <w:br/>
        <w:t xml:space="preserve">g. </w:t>
      </w:r>
      <w:r w:rsidR="00C95891">
        <w:rPr>
          <w:lang w:val="en-US"/>
        </w:rPr>
        <w:tab/>
      </w:r>
      <w:r w:rsidRPr="00120443">
        <w:rPr>
          <w:lang w:val="en-US"/>
        </w:rPr>
        <w:t>For World Championships, the remaining places shall be allocated to Member NCAs according to the finishing order of boats from the Member NCA in the previous World championship.</w:t>
      </w:r>
      <w:r w:rsidRPr="00120443">
        <w:rPr>
          <w:lang w:val="en-US"/>
        </w:rPr>
        <w:br/>
      </w:r>
      <w:r w:rsidRPr="00120443">
        <w:rPr>
          <w:lang w:val="en-US"/>
        </w:rPr>
        <w:br/>
        <w:t>h.</w:t>
      </w:r>
      <w:r w:rsidR="00C95891">
        <w:rPr>
          <w:lang w:val="en-US"/>
        </w:rPr>
        <w:tab/>
      </w:r>
      <w:r w:rsidRPr="00120443">
        <w:rPr>
          <w:lang w:val="en-US"/>
        </w:rPr>
        <w:t>For Continental Championships, the remaining places shall be allocated to Continental Member NCAs according to the finishing order of boats from the Continental Member NCA in the previous Continental championship.</w:t>
      </w:r>
    </w:p>
    <w:p w:rsidR="001D6954" w:rsidRDefault="001D6954">
      <w:pPr>
        <w:rPr>
          <w:lang w:val="en-US"/>
        </w:rPr>
      </w:pPr>
    </w:p>
    <w:p w:rsidR="00C95891" w:rsidRDefault="00C95891">
      <w:pPr>
        <w:rPr>
          <w:lang w:val="en-US"/>
        </w:rPr>
      </w:pPr>
    </w:p>
    <w:p w:rsidR="00C95891" w:rsidRPr="00C95891" w:rsidRDefault="00C95891">
      <w:pPr>
        <w:rPr>
          <w:b/>
          <w:sz w:val="24"/>
          <w:lang w:val="en-US"/>
        </w:rPr>
      </w:pPr>
      <w:r w:rsidRPr="00C95891">
        <w:rPr>
          <w:b/>
          <w:sz w:val="24"/>
          <w:lang w:val="en-US"/>
        </w:rPr>
        <w:t xml:space="preserve">Current </w:t>
      </w:r>
      <w:proofErr w:type="gramStart"/>
      <w:r w:rsidRPr="00C95891">
        <w:rPr>
          <w:b/>
          <w:sz w:val="24"/>
          <w:lang w:val="en-US"/>
        </w:rPr>
        <w:t>rule :</w:t>
      </w:r>
      <w:proofErr w:type="gramEnd"/>
      <w:r w:rsidRPr="00C95891">
        <w:rPr>
          <w:b/>
          <w:sz w:val="24"/>
          <w:lang w:val="en-US"/>
        </w:rPr>
        <w:t xml:space="preserve"> </w:t>
      </w:r>
    </w:p>
    <w:p w:rsidR="00C95891" w:rsidRPr="00540279" w:rsidRDefault="00C95891" w:rsidP="00C95891">
      <w:pPr>
        <w:pStyle w:val="Heading3"/>
        <w:numPr>
          <w:ilvl w:val="2"/>
          <w:numId w:val="4"/>
        </w:numPr>
        <w:rPr>
          <w:color w:val="000000"/>
        </w:rPr>
      </w:pPr>
      <w:r w:rsidRPr="00540279">
        <w:t>No Member NCA shall have an allocation of more than 6 places. The initial allocation of places shall be:</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lang w:val="en-US"/>
        </w:rPr>
        <w:t>A personal place for the previous World champion for World Championships or previous Continental Champion for Continental Championships; this place shall not be counted in any Member NCA’s total.</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themeColor="text1"/>
          <w:lang w:val="en-US"/>
        </w:rPr>
        <w:t xml:space="preserve">A personal place for the previous Continental top finishers for World Championships. This is awarded to the highest placed finisher from the relevant continental member NCA.  </w:t>
      </w:r>
    </w:p>
    <w:p w:rsidR="00C95891" w:rsidRPr="00540279" w:rsidRDefault="00C95891" w:rsidP="00C95891">
      <w:pPr>
        <w:pStyle w:val="ListParagraph"/>
        <w:numPr>
          <w:ilvl w:val="0"/>
          <w:numId w:val="3"/>
        </w:numPr>
        <w:spacing w:after="120"/>
        <w:ind w:left="2410" w:hanging="567"/>
        <w:contextualSpacing w:val="0"/>
        <w:rPr>
          <w:rFonts w:ascii="Aptos" w:hAnsi="Aptos" w:cs="Arial"/>
          <w:color w:val="000000"/>
          <w:szCs w:val="22"/>
        </w:rPr>
      </w:pPr>
      <w:r w:rsidRPr="00540279">
        <w:rPr>
          <w:rFonts w:ascii="Aptos" w:hAnsi="Aptos" w:cs="Arial"/>
          <w:color w:val="000000"/>
          <w:szCs w:val="22"/>
        </w:rPr>
        <w:t>North America – 1 place.</w:t>
      </w:r>
    </w:p>
    <w:p w:rsidR="00C95891" w:rsidRPr="00540279" w:rsidRDefault="00C95891" w:rsidP="00C95891">
      <w:pPr>
        <w:pStyle w:val="ListParagraph"/>
        <w:numPr>
          <w:ilvl w:val="0"/>
          <w:numId w:val="3"/>
        </w:numPr>
        <w:spacing w:after="120"/>
        <w:ind w:left="2410" w:hanging="567"/>
        <w:contextualSpacing w:val="0"/>
        <w:rPr>
          <w:rFonts w:ascii="Aptos" w:hAnsi="Aptos" w:cs="Arial"/>
          <w:color w:val="000000"/>
          <w:szCs w:val="22"/>
        </w:rPr>
      </w:pPr>
      <w:r w:rsidRPr="00540279">
        <w:rPr>
          <w:rFonts w:ascii="Aptos" w:hAnsi="Aptos" w:cs="Arial"/>
          <w:color w:val="000000"/>
          <w:szCs w:val="22"/>
        </w:rPr>
        <w:t>South America – 1 place.</w:t>
      </w:r>
    </w:p>
    <w:p w:rsidR="00C95891" w:rsidRPr="00540279" w:rsidRDefault="00C95891" w:rsidP="00C95891">
      <w:pPr>
        <w:pStyle w:val="ListParagraph"/>
        <w:numPr>
          <w:ilvl w:val="0"/>
          <w:numId w:val="3"/>
        </w:numPr>
        <w:spacing w:after="120"/>
        <w:ind w:left="2410" w:hanging="567"/>
        <w:contextualSpacing w:val="0"/>
        <w:rPr>
          <w:rFonts w:ascii="Aptos" w:hAnsi="Aptos" w:cs="Arial"/>
          <w:color w:val="000000"/>
          <w:szCs w:val="22"/>
        </w:rPr>
      </w:pPr>
      <w:r w:rsidRPr="00540279">
        <w:rPr>
          <w:rFonts w:ascii="Aptos" w:hAnsi="Aptos" w:cs="Arial"/>
          <w:color w:val="000000"/>
          <w:szCs w:val="22"/>
        </w:rPr>
        <w:t>Asia – 1 place.</w:t>
      </w:r>
    </w:p>
    <w:p w:rsidR="00C95891" w:rsidRPr="00540279" w:rsidRDefault="00C95891" w:rsidP="00C95891">
      <w:pPr>
        <w:pStyle w:val="ListParagraph"/>
        <w:numPr>
          <w:ilvl w:val="0"/>
          <w:numId w:val="3"/>
        </w:numPr>
        <w:spacing w:after="120"/>
        <w:ind w:left="2410" w:hanging="567"/>
        <w:contextualSpacing w:val="0"/>
        <w:rPr>
          <w:rFonts w:ascii="Aptos" w:hAnsi="Aptos" w:cs="Arial"/>
          <w:color w:val="000000"/>
          <w:szCs w:val="22"/>
        </w:rPr>
      </w:pPr>
      <w:r w:rsidRPr="00540279">
        <w:rPr>
          <w:rFonts w:ascii="Aptos" w:hAnsi="Aptos" w:cs="Arial"/>
          <w:color w:val="000000"/>
          <w:szCs w:val="22"/>
        </w:rPr>
        <w:t>Oceania – 1 place.</w:t>
      </w:r>
    </w:p>
    <w:p w:rsidR="00C95891" w:rsidRPr="00540279" w:rsidRDefault="00C95891" w:rsidP="00C95891">
      <w:pPr>
        <w:pStyle w:val="ListParagraph"/>
        <w:numPr>
          <w:ilvl w:val="0"/>
          <w:numId w:val="3"/>
        </w:numPr>
        <w:spacing w:after="120"/>
        <w:ind w:left="2410" w:hanging="567"/>
        <w:rPr>
          <w:rFonts w:ascii="Aptos" w:hAnsi="Aptos" w:cs="Arial"/>
          <w:color w:val="000000"/>
        </w:rPr>
      </w:pPr>
      <w:r w:rsidRPr="068C3D82">
        <w:rPr>
          <w:rFonts w:ascii="Aptos" w:hAnsi="Aptos" w:cs="Arial"/>
          <w:color w:val="000000" w:themeColor="text1"/>
        </w:rPr>
        <w:t>Europe – 3 places representing one best finisher from the top 3 Continental Member NCA.</w:t>
      </w:r>
    </w:p>
    <w:p w:rsidR="00C95891" w:rsidRPr="00C95891" w:rsidRDefault="00C95891" w:rsidP="00C95891">
      <w:pPr>
        <w:spacing w:after="120"/>
        <w:ind w:left="1843"/>
        <w:rPr>
          <w:rFonts w:ascii="Aptos" w:hAnsi="Aptos" w:cs="Arial"/>
          <w:color w:val="000000"/>
          <w:lang w:val="en-US"/>
        </w:rPr>
      </w:pPr>
      <w:r w:rsidRPr="00C95891">
        <w:rPr>
          <w:rFonts w:ascii="Aptos" w:hAnsi="Aptos" w:cs="Arial"/>
          <w:color w:val="000000" w:themeColor="text1"/>
          <w:lang w:val="en-US"/>
        </w:rPr>
        <w:t xml:space="preserve">For division of Member NCA among continents see </w:t>
      </w:r>
      <w:r w:rsidRPr="00C95891">
        <w:rPr>
          <w:rFonts w:ascii="Aptos" w:hAnsi="Aptos" w:cs="Arial"/>
          <w:lang w:val="en-US"/>
        </w:rPr>
        <w:t xml:space="preserve">IOM ICA regional classification – </w:t>
      </w:r>
      <w:r w:rsidRPr="00C95891">
        <w:rPr>
          <w:rFonts w:ascii="Aptos" w:hAnsi="Aptos" w:cs="Arial"/>
          <w:color w:val="000000" w:themeColor="text1"/>
          <w:lang w:val="en-US"/>
        </w:rPr>
        <w:t>Table 1.</w:t>
      </w:r>
    </w:p>
    <w:p w:rsidR="00C95891" w:rsidRPr="00C95891" w:rsidRDefault="00C95891" w:rsidP="00C95891">
      <w:pPr>
        <w:spacing w:after="120"/>
        <w:ind w:left="1843"/>
        <w:rPr>
          <w:rFonts w:ascii="Aptos" w:hAnsi="Aptos" w:cs="Arial"/>
          <w:color w:val="000000"/>
          <w:lang w:val="en-US"/>
        </w:rPr>
      </w:pPr>
      <w:r w:rsidRPr="00C95891">
        <w:rPr>
          <w:rFonts w:ascii="Aptos" w:hAnsi="Aptos" w:cs="Arial"/>
          <w:color w:val="000000"/>
          <w:lang w:val="en-US"/>
        </w:rPr>
        <w:t>These places shall not be counted in any Member NCA’s total.</w:t>
      </w:r>
    </w:p>
    <w:p w:rsidR="00C95891" w:rsidRPr="00540279" w:rsidRDefault="00C95891" w:rsidP="00C95891">
      <w:pPr>
        <w:spacing w:after="120"/>
        <w:ind w:left="1843"/>
        <w:rPr>
          <w:rFonts w:ascii="Aptos" w:hAnsi="Aptos" w:cs="Arial"/>
          <w:color w:val="000000"/>
        </w:rPr>
      </w:pPr>
      <w:r w:rsidRPr="00C95891">
        <w:rPr>
          <w:rFonts w:ascii="Aptos" w:hAnsi="Aptos" w:cs="Arial"/>
          <w:color w:val="000000"/>
          <w:lang w:val="en-US"/>
        </w:rPr>
        <w:t xml:space="preserve">RSA (South Africa) can choose any one Continental Event at which to compete. </w:t>
      </w:r>
      <w:r w:rsidRPr="00540279">
        <w:rPr>
          <w:rFonts w:ascii="Aptos" w:hAnsi="Aptos" w:cs="Arial"/>
          <w:color w:val="000000"/>
        </w:rPr>
        <w:t xml:space="preserve">Once </w:t>
      </w:r>
      <w:proofErr w:type="spellStart"/>
      <w:r w:rsidRPr="00540279">
        <w:rPr>
          <w:rFonts w:ascii="Aptos" w:hAnsi="Aptos" w:cs="Arial"/>
          <w:color w:val="000000"/>
        </w:rPr>
        <w:t>chosen</w:t>
      </w:r>
      <w:proofErr w:type="spellEnd"/>
      <w:r w:rsidRPr="00540279">
        <w:rPr>
          <w:rFonts w:ascii="Aptos" w:hAnsi="Aptos" w:cs="Arial"/>
          <w:color w:val="000000"/>
        </w:rPr>
        <w:t xml:space="preserve">, </w:t>
      </w:r>
      <w:proofErr w:type="spellStart"/>
      <w:r w:rsidRPr="00540279">
        <w:rPr>
          <w:rFonts w:ascii="Aptos" w:hAnsi="Aptos" w:cs="Arial"/>
          <w:color w:val="000000"/>
        </w:rPr>
        <w:t>such</w:t>
      </w:r>
      <w:proofErr w:type="spellEnd"/>
      <w:r w:rsidRPr="00540279">
        <w:rPr>
          <w:rFonts w:ascii="Aptos" w:hAnsi="Aptos" w:cs="Arial"/>
          <w:color w:val="000000"/>
        </w:rPr>
        <w:t xml:space="preserve"> </w:t>
      </w:r>
      <w:proofErr w:type="spellStart"/>
      <w:r w:rsidRPr="00540279">
        <w:rPr>
          <w:rFonts w:ascii="Aptos" w:hAnsi="Aptos" w:cs="Arial"/>
          <w:color w:val="000000"/>
        </w:rPr>
        <w:t>privileges</w:t>
      </w:r>
      <w:proofErr w:type="spellEnd"/>
      <w:r w:rsidRPr="00540279">
        <w:rPr>
          <w:rFonts w:ascii="Aptos" w:hAnsi="Aptos" w:cs="Arial"/>
          <w:color w:val="000000"/>
        </w:rPr>
        <w:t xml:space="preserve"> no longer </w:t>
      </w:r>
      <w:proofErr w:type="spellStart"/>
      <w:r w:rsidRPr="00540279">
        <w:rPr>
          <w:rFonts w:ascii="Aptos" w:hAnsi="Aptos" w:cs="Arial"/>
          <w:color w:val="000000"/>
        </w:rPr>
        <w:t>apply</w:t>
      </w:r>
      <w:proofErr w:type="spellEnd"/>
      <w:r w:rsidRPr="00540279">
        <w:rPr>
          <w:rFonts w:ascii="Aptos" w:hAnsi="Aptos" w:cs="Arial"/>
          <w:color w:val="000000"/>
        </w:rPr>
        <w:t>.</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themeColor="text1"/>
          <w:lang w:val="en-US"/>
        </w:rPr>
        <w:t xml:space="preserve">For World Championships, two places for each Member NCA (one if number of certificated owners at previous AGM is 50 or below). </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themeColor="text1"/>
          <w:lang w:val="en-US"/>
        </w:rPr>
        <w:t>For Continental Championships, two places for each Continental Member NCA and one place to each other Member NCA which has declared interest as in 8.2.</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lang w:val="en-US"/>
        </w:rPr>
        <w:t>Four additional places for the host NCA.</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themeColor="text1"/>
          <w:lang w:val="en-US"/>
        </w:rPr>
        <w:t>For World and Continental Championships, the ESC</w:t>
      </w:r>
      <w:r w:rsidRPr="00C95891">
        <w:rPr>
          <w:rFonts w:ascii="Aptos" w:hAnsi="Aptos" w:cs="Arial"/>
          <w:lang w:val="en-US"/>
        </w:rPr>
        <w:t xml:space="preserve"> </w:t>
      </w:r>
      <w:r w:rsidRPr="00C95891">
        <w:rPr>
          <w:rFonts w:ascii="Aptos" w:hAnsi="Aptos" w:cs="Arial"/>
          <w:color w:val="000000" w:themeColor="text1"/>
          <w:lang w:val="en-US"/>
        </w:rPr>
        <w:t>may allocate guest places to competitors not represented by an NCA, to a maximum of 5.</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lang w:val="en-US"/>
        </w:rPr>
        <w:t xml:space="preserve">For World Championships, the remaining places shall be allocated to Member NCAs according to the finishing order of boats from the Member NCA in the previous World championship.  </w:t>
      </w:r>
    </w:p>
    <w:p w:rsidR="00C95891" w:rsidRPr="00C95891" w:rsidRDefault="00C95891" w:rsidP="00C95891">
      <w:pPr>
        <w:numPr>
          <w:ilvl w:val="0"/>
          <w:numId w:val="2"/>
        </w:numPr>
        <w:overflowPunct w:val="0"/>
        <w:autoSpaceDE w:val="0"/>
        <w:autoSpaceDN w:val="0"/>
        <w:adjustRightInd w:val="0"/>
        <w:spacing w:before="120" w:after="120" w:line="240" w:lineRule="auto"/>
        <w:ind w:left="1843" w:hanging="709"/>
        <w:textAlignment w:val="baseline"/>
        <w:rPr>
          <w:rFonts w:ascii="Aptos" w:hAnsi="Aptos" w:cs="Arial"/>
          <w:color w:val="000000"/>
          <w:lang w:val="en-US"/>
        </w:rPr>
      </w:pPr>
      <w:r w:rsidRPr="00C95891">
        <w:rPr>
          <w:rFonts w:ascii="Aptos" w:hAnsi="Aptos" w:cs="Arial"/>
          <w:color w:val="000000"/>
          <w:lang w:val="en-US"/>
        </w:rPr>
        <w:t>For Continental Championships, the remaining places shall be allocated to Continental Member NCAs according to the finishing order of boats from the Continental Member NCA in the previous Continental championship.</w:t>
      </w:r>
    </w:p>
    <w:p w:rsidR="00C95891" w:rsidRPr="001D6954" w:rsidRDefault="00C95891">
      <w:pPr>
        <w:rPr>
          <w:lang w:val="en-US"/>
        </w:rPr>
      </w:pPr>
    </w:p>
    <w:sectPr w:rsidR="00C95891" w:rsidRPr="001D69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C6F8BC58"/>
    <w:lvl w:ilvl="0">
      <w:start w:val="1"/>
      <w:numFmt w:val="decimal"/>
      <w:pStyle w:val="Heading1"/>
      <w:lvlText w:val="%1."/>
      <w:legacy w:legacy="1" w:legacySpace="120" w:legacyIndent="360"/>
      <w:lvlJc w:val="left"/>
    </w:lvl>
    <w:lvl w:ilvl="1">
      <w:start w:val="1"/>
      <w:numFmt w:val="decimal"/>
      <w:pStyle w:val="Heading2"/>
      <w:lvlText w:val="%1.%2."/>
      <w:legacy w:legacy="1" w:legacySpace="120" w:legacyIndent="720"/>
      <w:lvlJc w:val="left"/>
      <w:pPr>
        <w:ind w:left="742" w:hanging="720"/>
      </w:pPr>
    </w:lvl>
    <w:lvl w:ilvl="2">
      <w:start w:val="1"/>
      <w:numFmt w:val="decimal"/>
      <w:pStyle w:val="Heading3"/>
      <w:lvlText w:val="%1.%2.%3."/>
      <w:legacy w:legacy="1" w:legacySpace="120" w:legacyIndent="720"/>
      <w:lvlJc w:val="left"/>
      <w:pPr>
        <w:ind w:left="1571" w:hanging="720"/>
      </w:pPr>
      <w:rPr>
        <w:color w:val="auto"/>
      </w:rPr>
    </w:lvl>
    <w:lvl w:ilvl="3">
      <w:start w:val="1"/>
      <w:numFmt w:val="decimal"/>
      <w:lvlText w:val="%4."/>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35BA5687"/>
    <w:multiLevelType w:val="multilevel"/>
    <w:tmpl w:val="86F6F72C"/>
    <w:lvl w:ilvl="0">
      <w:start w:val="8"/>
      <w:numFmt w:val="decimal"/>
      <w:lvlText w:val="%1"/>
      <w:lvlJc w:val="left"/>
      <w:pPr>
        <w:ind w:left="480" w:hanging="480"/>
      </w:pPr>
      <w:rPr>
        <w:rFonts w:hint="default"/>
        <w:color w:val="auto"/>
      </w:rPr>
    </w:lvl>
    <w:lvl w:ilvl="1">
      <w:start w:val="6"/>
      <w:numFmt w:val="decimal"/>
      <w:lvlText w:val="%1.%2"/>
      <w:lvlJc w:val="left"/>
      <w:pPr>
        <w:ind w:left="905" w:hanging="48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4840" w:hanging="1440"/>
      </w:pPr>
      <w:rPr>
        <w:rFonts w:hint="default"/>
        <w:color w:val="auto"/>
      </w:rPr>
    </w:lvl>
  </w:abstractNum>
  <w:abstractNum w:abstractNumId="2" w15:restartNumberingAfterBreak="0">
    <w:nsid w:val="58213512"/>
    <w:multiLevelType w:val="hybridMultilevel"/>
    <w:tmpl w:val="627EFBEA"/>
    <w:lvl w:ilvl="0" w:tplc="409AD0DE">
      <w:start w:val="1"/>
      <w:numFmt w:val="lowerRoman"/>
      <w:lvlText w:val="(%1)"/>
      <w:lvlJc w:val="left"/>
      <w:pPr>
        <w:ind w:left="2563" w:hanging="360"/>
      </w:p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3" w15:restartNumberingAfterBreak="0">
    <w:nsid w:val="703F001D"/>
    <w:multiLevelType w:val="singleLevel"/>
    <w:tmpl w:val="08090019"/>
    <w:lvl w:ilvl="0">
      <w:start w:val="1"/>
      <w:numFmt w:val="lowerLetter"/>
      <w:lvlText w:val="%1."/>
      <w:lvlJc w:val="left"/>
      <w:pPr>
        <w:ind w:left="1080" w:hanging="3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954"/>
    <w:rsid w:val="00120443"/>
    <w:rsid w:val="001D6954"/>
    <w:rsid w:val="002711FB"/>
    <w:rsid w:val="00C867AC"/>
    <w:rsid w:val="00C95891"/>
    <w:rsid w:val="00D020EC"/>
    <w:rsid w:val="00D62F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17198D-48B6-4963-921D-E56A45F4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C95891"/>
    <w:pPr>
      <w:keepNext/>
      <w:widowControl w:val="0"/>
      <w:numPr>
        <w:numId w:val="1"/>
      </w:numPr>
      <w:tabs>
        <w:tab w:val="left" w:pos="720"/>
      </w:tabs>
      <w:overflowPunct w:val="0"/>
      <w:autoSpaceDE w:val="0"/>
      <w:autoSpaceDN w:val="0"/>
      <w:adjustRightInd w:val="0"/>
      <w:spacing w:before="600" w:after="120" w:line="240" w:lineRule="auto"/>
      <w:textAlignment w:val="baseline"/>
      <w:outlineLvl w:val="0"/>
    </w:pPr>
    <w:rPr>
      <w:rFonts w:ascii="Arial" w:eastAsia="Times New Roman" w:hAnsi="Arial" w:cs="Times New Roman"/>
      <w:b/>
      <w:sz w:val="24"/>
      <w:szCs w:val="20"/>
      <w:lang w:val="en-GB" w:eastAsia="es-ES"/>
    </w:rPr>
  </w:style>
  <w:style w:type="paragraph" w:styleId="Heading2">
    <w:name w:val="heading 2"/>
    <w:basedOn w:val="Normal"/>
    <w:next w:val="Normal"/>
    <w:link w:val="Heading2Char"/>
    <w:qFormat/>
    <w:rsid w:val="00C95891"/>
    <w:pPr>
      <w:numPr>
        <w:ilvl w:val="1"/>
        <w:numId w:val="1"/>
      </w:numPr>
      <w:tabs>
        <w:tab w:val="left" w:pos="720"/>
      </w:tabs>
      <w:overflowPunct w:val="0"/>
      <w:autoSpaceDE w:val="0"/>
      <w:autoSpaceDN w:val="0"/>
      <w:adjustRightInd w:val="0"/>
      <w:spacing w:before="120" w:after="0" w:line="240" w:lineRule="auto"/>
      <w:textAlignment w:val="baseline"/>
      <w:outlineLvl w:val="1"/>
    </w:pPr>
    <w:rPr>
      <w:rFonts w:ascii="Times New Roman" w:eastAsia="Times New Roman" w:hAnsi="Times New Roman" w:cs="Times New Roman"/>
      <w:szCs w:val="20"/>
      <w:lang w:val="en-GB" w:eastAsia="es-ES"/>
    </w:rPr>
  </w:style>
  <w:style w:type="paragraph" w:styleId="Heading3">
    <w:name w:val="heading 3"/>
    <w:basedOn w:val="Normal"/>
    <w:next w:val="Normal"/>
    <w:link w:val="Heading3Char"/>
    <w:qFormat/>
    <w:rsid w:val="00C95891"/>
    <w:pPr>
      <w:numPr>
        <w:ilvl w:val="2"/>
        <w:numId w:val="1"/>
      </w:numPr>
      <w:tabs>
        <w:tab w:val="left" w:pos="1440"/>
      </w:tabs>
      <w:overflowPunct w:val="0"/>
      <w:autoSpaceDE w:val="0"/>
      <w:autoSpaceDN w:val="0"/>
      <w:adjustRightInd w:val="0"/>
      <w:spacing w:before="120" w:after="0" w:line="240" w:lineRule="auto"/>
      <w:textAlignment w:val="baseline"/>
      <w:outlineLvl w:val="2"/>
    </w:pPr>
    <w:rPr>
      <w:rFonts w:ascii="Times New Roman" w:eastAsia="Times New Roman" w:hAnsi="Times New Roman" w:cs="Times New Roman"/>
      <w:szCs w:val="20"/>
      <w:lang w:val="en-GB"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5891"/>
    <w:rPr>
      <w:rFonts w:ascii="Arial" w:eastAsia="Times New Roman" w:hAnsi="Arial" w:cs="Times New Roman"/>
      <w:b/>
      <w:sz w:val="24"/>
      <w:szCs w:val="20"/>
      <w:lang w:val="en-GB" w:eastAsia="es-ES"/>
    </w:rPr>
  </w:style>
  <w:style w:type="character" w:customStyle="1" w:styleId="Heading2Char">
    <w:name w:val="Heading 2 Char"/>
    <w:basedOn w:val="DefaultParagraphFont"/>
    <w:link w:val="Heading2"/>
    <w:rsid w:val="00C95891"/>
    <w:rPr>
      <w:rFonts w:ascii="Times New Roman" w:eastAsia="Times New Roman" w:hAnsi="Times New Roman" w:cs="Times New Roman"/>
      <w:szCs w:val="20"/>
      <w:lang w:val="en-GB" w:eastAsia="es-ES"/>
    </w:rPr>
  </w:style>
  <w:style w:type="character" w:customStyle="1" w:styleId="Heading3Char">
    <w:name w:val="Heading 3 Char"/>
    <w:basedOn w:val="DefaultParagraphFont"/>
    <w:link w:val="Heading3"/>
    <w:rsid w:val="00C95891"/>
    <w:rPr>
      <w:rFonts w:ascii="Times New Roman" w:eastAsia="Times New Roman" w:hAnsi="Times New Roman" w:cs="Times New Roman"/>
      <w:szCs w:val="20"/>
      <w:lang w:val="en-GB" w:eastAsia="es-ES"/>
    </w:rPr>
  </w:style>
  <w:style w:type="paragraph" w:styleId="ListParagraph">
    <w:name w:val="List Paragraph"/>
    <w:basedOn w:val="Normal"/>
    <w:uiPriority w:val="34"/>
    <w:qFormat/>
    <w:rsid w:val="00C95891"/>
    <w:pPr>
      <w:overflowPunct w:val="0"/>
      <w:autoSpaceDE w:val="0"/>
      <w:autoSpaceDN w:val="0"/>
      <w:adjustRightInd w:val="0"/>
      <w:spacing w:before="120" w:after="0" w:line="240" w:lineRule="auto"/>
      <w:ind w:left="720"/>
      <w:contextualSpacing/>
      <w:textAlignment w:val="baseline"/>
    </w:pPr>
    <w:rPr>
      <w:rFonts w:ascii="Times New Roman" w:eastAsia="Times New Roman" w:hAnsi="Times New Roman" w:cs="Times New Roman"/>
      <w:szCs w:val="20"/>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872</Words>
  <Characters>4170</Characters>
  <Application>Microsoft Office Word</Application>
  <DocSecurity>0</DocSecurity>
  <Lines>134</Lines>
  <Paragraphs>56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No Member NCA shall have an allocation of more than 6 places. The initial alloca</vt:lpstr>
    </vt:vector>
  </TitlesOfParts>
  <Company>Tristone Flowtech</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Cohen, Olivier</dc:creator>
  <cp:keywords/>
  <dc:description/>
  <cp:lastModifiedBy>Cohen, Olivier</cp:lastModifiedBy>
  <cp:revision>3</cp:revision>
  <dcterms:created xsi:type="dcterms:W3CDTF">2026-09-22T09:09:00Z</dcterms:created>
  <dcterms:modified xsi:type="dcterms:W3CDTF">2026-09-22T10:03:00Z</dcterms:modified>
</cp:coreProperties>
</file>