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CF21D" w14:textId="77777777" w:rsidR="009D0C19" w:rsidRDefault="009D0C19" w:rsidP="009D0C19">
      <w:pPr>
        <w:pStyle w:val="Heading2"/>
        <w:rPr>
          <w:lang w:val="en-AU"/>
        </w:rPr>
      </w:pPr>
      <w:r>
        <w:rPr>
          <w:lang w:val="en-AU"/>
        </w:rPr>
        <w:t>Question.</w:t>
      </w:r>
    </w:p>
    <w:p w14:paraId="1F710A2B" w14:textId="77777777" w:rsidR="009D0C19" w:rsidRDefault="009D0C19" w:rsidP="009D0C19">
      <w:pPr>
        <w:rPr>
          <w:lang w:val="en-AU"/>
        </w:rPr>
      </w:pPr>
    </w:p>
    <w:p w14:paraId="4E9FDFF9" w14:textId="5747A32E" w:rsidR="009D0C19" w:rsidRDefault="00276205" w:rsidP="009D0C19">
      <w:pPr>
        <w:rPr>
          <w:lang w:val="en-AU"/>
        </w:rPr>
      </w:pPr>
      <w:r>
        <w:rPr>
          <w:lang w:val="en-AU"/>
        </w:rPr>
        <w:t xml:space="preserve">Do the IOM Class Rules </w:t>
      </w:r>
      <w:r w:rsidR="00411623">
        <w:rPr>
          <w:lang w:val="en-AU"/>
        </w:rPr>
        <w:t>limit the size of a vang</w:t>
      </w:r>
      <w:r w:rsidR="009D0C19">
        <w:rPr>
          <w:lang w:val="en-AU"/>
        </w:rPr>
        <w:t>?</w:t>
      </w:r>
    </w:p>
    <w:p w14:paraId="666030D1" w14:textId="77777777" w:rsidR="009D0C19" w:rsidRDefault="009D0C19" w:rsidP="009D0C19">
      <w:pPr>
        <w:rPr>
          <w:lang w:val="en-AU"/>
        </w:rPr>
      </w:pPr>
    </w:p>
    <w:p w14:paraId="32452A5C" w14:textId="46B88E1F" w:rsidR="001C5114" w:rsidRPr="009A483C" w:rsidRDefault="001C5114" w:rsidP="001C5114">
      <w:pPr>
        <w:pStyle w:val="Heading2"/>
        <w:rPr>
          <w:lang w:val="en-AU"/>
        </w:rPr>
      </w:pPr>
      <w:r>
        <w:rPr>
          <w:lang w:val="en-AU"/>
        </w:rPr>
        <w:t>Re</w:t>
      </w:r>
      <w:r w:rsidR="003813FE">
        <w:rPr>
          <w:lang w:val="en-AU"/>
        </w:rPr>
        <w:t>ferenced</w:t>
      </w:r>
      <w:r>
        <w:rPr>
          <w:lang w:val="en-AU"/>
        </w:rPr>
        <w:t xml:space="preserve"> Class Rules (as amended by Resolution 2025.2)</w:t>
      </w:r>
      <w:r w:rsidRPr="009A483C">
        <w:rPr>
          <w:lang w:val="en-AU"/>
        </w:rPr>
        <w:t>:</w:t>
      </w:r>
    </w:p>
    <w:p w14:paraId="2276E27E" w14:textId="77777777" w:rsidR="001C5114" w:rsidRDefault="001C5114" w:rsidP="001C5114">
      <w:pPr>
        <w:rPr>
          <w:lang w:val="en-AU"/>
        </w:rPr>
      </w:pPr>
    </w:p>
    <w:p w14:paraId="27BA464E" w14:textId="77777777" w:rsidR="001C5114" w:rsidRDefault="001C5114" w:rsidP="001C5114">
      <w:pPr>
        <w:pStyle w:val="ListParagraph"/>
        <w:numPr>
          <w:ilvl w:val="0"/>
          <w:numId w:val="2"/>
        </w:numPr>
        <w:rPr>
          <w:lang w:val="en-AU"/>
        </w:rPr>
      </w:pPr>
      <w:r>
        <w:rPr>
          <w:lang w:val="en-AU"/>
        </w:rPr>
        <w:t>[INTRODUCTION]</w:t>
      </w:r>
    </w:p>
    <w:p w14:paraId="43AE1C4B" w14:textId="6E32C042" w:rsidR="001C5114" w:rsidRPr="001C5114" w:rsidRDefault="001C5114" w:rsidP="001C5114">
      <w:pPr>
        <w:ind w:left="1440"/>
        <w:rPr>
          <w:lang w:val="en-AU"/>
        </w:rPr>
      </w:pPr>
      <w:r w:rsidRPr="001C5114">
        <w:rPr>
          <w:lang w:val="en-AU"/>
        </w:rPr>
        <w:t xml:space="preserve">The </w:t>
      </w:r>
      <w:r w:rsidRPr="001C5114">
        <w:rPr>
          <w:b/>
          <w:bCs/>
          <w:lang w:val="en-AU"/>
        </w:rPr>
        <w:t>class rules</w:t>
      </w:r>
      <w:r w:rsidRPr="001C5114">
        <w:rPr>
          <w:lang w:val="en-AU"/>
        </w:rPr>
        <w:t xml:space="preserve"> for the International One Metre Class are </w:t>
      </w:r>
      <w:r w:rsidRPr="001C5114">
        <w:rPr>
          <w:b/>
          <w:bCs/>
          <w:lang w:val="en-AU"/>
        </w:rPr>
        <w:t>closed class rules</w:t>
      </w:r>
      <w:r w:rsidRPr="001C5114">
        <w:rPr>
          <w:lang w:val="en-AU"/>
        </w:rPr>
        <w:t xml:space="preserve"> in which anything not specifically permitted by the </w:t>
      </w:r>
      <w:r w:rsidRPr="001C5114">
        <w:rPr>
          <w:b/>
          <w:bCs/>
          <w:lang w:val="en-AU"/>
        </w:rPr>
        <w:t>class rules</w:t>
      </w:r>
      <w:r w:rsidRPr="001C5114">
        <w:rPr>
          <w:lang w:val="en-AU"/>
        </w:rPr>
        <w:t xml:space="preserve"> is prohibited. </w:t>
      </w:r>
      <w:r>
        <w:rPr>
          <w:lang w:val="en-AU"/>
        </w:rPr>
        <w:t xml:space="preserve"> </w:t>
      </w:r>
      <w:r w:rsidRPr="001C5114">
        <w:rPr>
          <w:lang w:val="en-AU"/>
        </w:rPr>
        <w:t>Individual rules may require, limit, or permit as necessary.</w:t>
      </w:r>
    </w:p>
    <w:p w14:paraId="45DBB1CC" w14:textId="77777777" w:rsidR="001C5114" w:rsidRDefault="001C5114" w:rsidP="001C5114">
      <w:pPr>
        <w:pStyle w:val="ListParagraph"/>
        <w:numPr>
          <w:ilvl w:val="0"/>
          <w:numId w:val="2"/>
        </w:numPr>
        <w:rPr>
          <w:lang w:val="en-AU"/>
        </w:rPr>
      </w:pPr>
      <w:r>
        <w:rPr>
          <w:lang w:val="en-AU"/>
        </w:rPr>
        <w:t>A.1.4 [DEFINITIONS]</w:t>
      </w:r>
    </w:p>
    <w:p w14:paraId="1840B787" w14:textId="77777777" w:rsidR="001C5114" w:rsidRDefault="001C5114" w:rsidP="001C5114">
      <w:pPr>
        <w:ind w:left="1440"/>
        <w:rPr>
          <w:lang w:val="en-AU"/>
        </w:rPr>
      </w:pPr>
      <w:r w:rsidRPr="00CF1752">
        <w:rPr>
          <w:u w:val="single"/>
          <w:lang w:val="en-AU"/>
        </w:rPr>
        <w:t>Vang</w:t>
      </w:r>
      <w:r>
        <w:rPr>
          <w:lang w:val="en-AU"/>
        </w:rPr>
        <w:t xml:space="preserve"> - </w:t>
      </w:r>
      <w:r w:rsidRPr="00CF1752">
        <w:rPr>
          <w:lang w:val="en-AU"/>
        </w:rPr>
        <w:t xml:space="preserve">Equipment connected to the boom and used to control the angle between the </w:t>
      </w:r>
      <w:r w:rsidRPr="009A483C">
        <w:rPr>
          <w:b/>
          <w:bCs/>
          <w:lang w:val="en-AU"/>
        </w:rPr>
        <w:t>mast</w:t>
      </w:r>
      <w:r w:rsidRPr="00CF1752">
        <w:rPr>
          <w:lang w:val="en-AU"/>
        </w:rPr>
        <w:t xml:space="preserve"> and the </w:t>
      </w:r>
      <w:r w:rsidRPr="009A483C">
        <w:rPr>
          <w:b/>
          <w:bCs/>
          <w:lang w:val="en-AU"/>
        </w:rPr>
        <w:t>boom</w:t>
      </w:r>
      <w:r w:rsidRPr="00CF1752">
        <w:rPr>
          <w:lang w:val="en-AU"/>
        </w:rPr>
        <w:t>.</w:t>
      </w:r>
    </w:p>
    <w:p w14:paraId="05CD7669" w14:textId="77777777" w:rsidR="001C5114" w:rsidRDefault="001C5114" w:rsidP="001C5114">
      <w:pPr>
        <w:pStyle w:val="ListParagraph"/>
        <w:numPr>
          <w:ilvl w:val="0"/>
          <w:numId w:val="1"/>
        </w:numPr>
        <w:rPr>
          <w:lang w:val="en-AU"/>
        </w:rPr>
      </w:pPr>
      <w:r w:rsidRPr="00B63BBD">
        <w:rPr>
          <w:lang w:val="en-AU"/>
        </w:rPr>
        <w:t xml:space="preserve">F.2.3 </w:t>
      </w:r>
      <w:r>
        <w:rPr>
          <w:lang w:val="en-AU"/>
        </w:rPr>
        <w:t xml:space="preserve">[RIG, GENERAL] LIMITATIONS.  </w:t>
      </w:r>
    </w:p>
    <w:p w14:paraId="36444EBF" w14:textId="77777777" w:rsidR="001C5114" w:rsidRPr="00385DA5" w:rsidRDefault="001C5114" w:rsidP="001C5114">
      <w:pPr>
        <w:ind w:left="1440"/>
        <w:rPr>
          <w:lang w:val="en-AU"/>
        </w:rPr>
      </w:pPr>
      <w:r w:rsidRPr="00385DA5">
        <w:rPr>
          <w:lang w:val="en-AU"/>
        </w:rPr>
        <w:t>The function of items shall be limited to what is normally provided by items of their type.</w:t>
      </w:r>
    </w:p>
    <w:p w14:paraId="758DBC7E" w14:textId="001F0E6C" w:rsidR="001C5114" w:rsidRPr="007C6A82" w:rsidRDefault="001C5114" w:rsidP="001C5114">
      <w:pPr>
        <w:pStyle w:val="ListParagraph"/>
        <w:numPr>
          <w:ilvl w:val="0"/>
          <w:numId w:val="1"/>
        </w:numPr>
        <w:rPr>
          <w:lang w:val="en-AU"/>
        </w:rPr>
      </w:pPr>
      <w:r>
        <w:t>F</w:t>
      </w:r>
      <w:r w:rsidRPr="007C6A82">
        <w:rPr>
          <w:lang w:val="en-AU"/>
        </w:rPr>
        <w:t xml:space="preserve">.2.5 </w:t>
      </w:r>
      <w:r>
        <w:rPr>
          <w:lang w:val="en-AU"/>
        </w:rPr>
        <w:t xml:space="preserve">[RIG, GENERAL] </w:t>
      </w:r>
      <w:r w:rsidRPr="007C6A82">
        <w:rPr>
          <w:lang w:val="en-AU"/>
        </w:rPr>
        <w:t>CONSTRUCTION TECHNIQUES</w:t>
      </w:r>
    </w:p>
    <w:p w14:paraId="59851613" w14:textId="77777777" w:rsidR="001C5114" w:rsidRPr="007C6A82" w:rsidRDefault="001C5114" w:rsidP="001C5114">
      <w:pPr>
        <w:ind w:left="1440"/>
        <w:rPr>
          <w:lang w:val="en-AU"/>
        </w:rPr>
      </w:pPr>
      <w:r w:rsidRPr="007C6A82">
        <w:rPr>
          <w:lang w:val="en-AU"/>
        </w:rPr>
        <w:t xml:space="preserve">Construction techniques for forming </w:t>
      </w:r>
      <w:r w:rsidRPr="007C6A82">
        <w:rPr>
          <w:b/>
          <w:bCs/>
          <w:lang w:val="en-AU"/>
        </w:rPr>
        <w:t>rigs</w:t>
      </w:r>
      <w:r w:rsidRPr="007C6A82">
        <w:rPr>
          <w:lang w:val="en-AU"/>
        </w:rPr>
        <w:t xml:space="preserve"> are unrestricted.</w:t>
      </w:r>
    </w:p>
    <w:p w14:paraId="61ACAABF" w14:textId="62CE83E6" w:rsidR="001C5114" w:rsidRDefault="001C5114" w:rsidP="001C5114">
      <w:pPr>
        <w:pStyle w:val="ListParagraph"/>
        <w:numPr>
          <w:ilvl w:val="0"/>
          <w:numId w:val="1"/>
        </w:numPr>
        <w:rPr>
          <w:lang w:val="en-AU"/>
        </w:rPr>
      </w:pPr>
      <w:r>
        <w:rPr>
          <w:lang w:val="en-AU"/>
        </w:rPr>
        <w:t>F.6.1 [RIG, RUNNING RIGGING] MATERIALS</w:t>
      </w:r>
    </w:p>
    <w:p w14:paraId="381F450B" w14:textId="77777777" w:rsidR="001C5114" w:rsidRPr="007C6A82" w:rsidRDefault="001C5114" w:rsidP="001C5114">
      <w:pPr>
        <w:ind w:left="1440"/>
        <w:rPr>
          <w:lang w:val="en-AU"/>
        </w:rPr>
      </w:pPr>
      <w:r w:rsidRPr="007C6A82">
        <w:rPr>
          <w:lang w:val="en-AU"/>
        </w:rPr>
        <w:t>Material</w:t>
      </w:r>
      <w:r>
        <w:rPr>
          <w:lang w:val="en-AU"/>
        </w:rPr>
        <w:t>s</w:t>
      </w:r>
      <w:r w:rsidRPr="007C6A82">
        <w:rPr>
          <w:lang w:val="en-AU"/>
        </w:rPr>
        <w:t xml:space="preserve"> of </w:t>
      </w:r>
      <w:r>
        <w:rPr>
          <w:b/>
          <w:bCs/>
          <w:lang w:val="en-AU"/>
        </w:rPr>
        <w:t xml:space="preserve">running rigging </w:t>
      </w:r>
      <w:r w:rsidRPr="00385DA5">
        <w:rPr>
          <w:lang w:val="en-AU"/>
        </w:rPr>
        <w:t>are</w:t>
      </w:r>
      <w:r w:rsidRPr="007C6A82">
        <w:rPr>
          <w:lang w:val="en-AU"/>
        </w:rPr>
        <w:t xml:space="preserve"> unrestricted.</w:t>
      </w:r>
    </w:p>
    <w:p w14:paraId="22A880CD" w14:textId="77777777" w:rsidR="001C5114" w:rsidRPr="0090160B" w:rsidRDefault="001C5114" w:rsidP="001C5114">
      <w:pPr>
        <w:pStyle w:val="ListParagraph"/>
        <w:numPr>
          <w:ilvl w:val="0"/>
          <w:numId w:val="1"/>
        </w:numPr>
        <w:rPr>
          <w:lang w:val="en-AU"/>
        </w:rPr>
      </w:pPr>
      <w:r>
        <w:rPr>
          <w:lang w:val="en-AU"/>
        </w:rPr>
        <w:t xml:space="preserve">F.6.2 [RIG, RUNNING RIGGING] </w:t>
      </w:r>
      <w:r w:rsidRPr="0090160B">
        <w:rPr>
          <w:lang w:val="en-AU"/>
        </w:rPr>
        <w:t>PARTS</w:t>
      </w:r>
    </w:p>
    <w:p w14:paraId="35620F17" w14:textId="77777777" w:rsidR="001C5114" w:rsidRPr="0090160B" w:rsidRDefault="001C5114" w:rsidP="001C5114">
      <w:pPr>
        <w:ind w:left="1440"/>
        <w:rPr>
          <w:lang w:val="en-AU"/>
        </w:rPr>
      </w:pPr>
      <w:r w:rsidRPr="0090160B">
        <w:rPr>
          <w:lang w:val="en-AU"/>
        </w:rPr>
        <w:t>(a) MANDATORY</w:t>
      </w:r>
    </w:p>
    <w:p w14:paraId="0DE9BE4C" w14:textId="77777777" w:rsidR="001C5114" w:rsidRPr="0090160B" w:rsidRDefault="001C5114" w:rsidP="001C5114">
      <w:pPr>
        <w:ind w:left="2160"/>
        <w:rPr>
          <w:lang w:val="en-AU"/>
        </w:rPr>
      </w:pPr>
      <w:r w:rsidRPr="0090160B">
        <w:rPr>
          <w:lang w:val="en-AU"/>
        </w:rPr>
        <w:t xml:space="preserve">(2) Mainsail </w:t>
      </w:r>
      <w:r>
        <w:rPr>
          <w:lang w:val="en-AU"/>
        </w:rPr>
        <w:t xml:space="preserve">boom </w:t>
      </w:r>
      <w:r>
        <w:rPr>
          <w:u w:val="single"/>
          <w:lang w:val="en-AU"/>
        </w:rPr>
        <w:t>vang</w:t>
      </w:r>
      <w:r w:rsidRPr="0090160B">
        <w:rPr>
          <w:lang w:val="en-AU"/>
        </w:rPr>
        <w:t>.</w:t>
      </w:r>
    </w:p>
    <w:p w14:paraId="1E18A380" w14:textId="77777777" w:rsidR="001C5114" w:rsidRDefault="001C5114">
      <w:pPr>
        <w:rPr>
          <w:lang w:val="en-AU"/>
        </w:rPr>
      </w:pPr>
    </w:p>
    <w:p w14:paraId="7B45921B" w14:textId="52307BFE" w:rsidR="001C5114" w:rsidRDefault="001C5114" w:rsidP="001C5114">
      <w:pPr>
        <w:pStyle w:val="Heading2"/>
        <w:rPr>
          <w:lang w:val="en-AU"/>
        </w:rPr>
      </w:pPr>
      <w:r>
        <w:rPr>
          <w:lang w:val="en-AU"/>
        </w:rPr>
        <w:t>Re</w:t>
      </w:r>
      <w:r w:rsidR="003813FE">
        <w:rPr>
          <w:lang w:val="en-AU"/>
        </w:rPr>
        <w:t>fer</w:t>
      </w:r>
      <w:r w:rsidR="007F13CB">
        <w:rPr>
          <w:lang w:val="en-AU"/>
        </w:rPr>
        <w:t>e</w:t>
      </w:r>
      <w:r w:rsidR="003813FE">
        <w:rPr>
          <w:lang w:val="en-AU"/>
        </w:rPr>
        <w:t>nced</w:t>
      </w:r>
      <w:r>
        <w:rPr>
          <w:lang w:val="en-AU"/>
        </w:rPr>
        <w:t xml:space="preserve"> ERS Definitions</w:t>
      </w:r>
    </w:p>
    <w:p w14:paraId="37031257" w14:textId="77777777" w:rsidR="001C5114" w:rsidRDefault="001C5114" w:rsidP="001C5114">
      <w:pPr>
        <w:rPr>
          <w:lang w:val="en-AU"/>
        </w:rPr>
      </w:pPr>
    </w:p>
    <w:p w14:paraId="0BE36941" w14:textId="1EEC6A0A" w:rsidR="001C5114" w:rsidRDefault="001C5114" w:rsidP="001C5114">
      <w:pPr>
        <w:ind w:left="720"/>
        <w:rPr>
          <w:lang w:val="en-AU"/>
        </w:rPr>
      </w:pPr>
      <w:r>
        <w:rPr>
          <w:lang w:val="en-AU"/>
        </w:rPr>
        <w:t xml:space="preserve">F.1.6 </w:t>
      </w:r>
      <w:r w:rsidR="00CC5044">
        <w:rPr>
          <w:lang w:val="en-AU"/>
        </w:rPr>
        <w:t xml:space="preserve">[GENERAL RIG TERMS] </w:t>
      </w:r>
      <w:r>
        <w:rPr>
          <w:b/>
          <w:bCs/>
          <w:lang w:val="en-AU"/>
        </w:rPr>
        <w:t>Rigging</w:t>
      </w:r>
    </w:p>
    <w:p w14:paraId="2E498754" w14:textId="77777777" w:rsidR="001C5114" w:rsidRDefault="001C5114" w:rsidP="001C5114">
      <w:pPr>
        <w:ind w:left="1440"/>
        <w:rPr>
          <w:lang w:val="en-AU"/>
        </w:rPr>
      </w:pPr>
      <w:r>
        <w:rPr>
          <w:lang w:val="en-AU"/>
        </w:rPr>
        <w:t xml:space="preserve">Any equipment attached and/or </w:t>
      </w:r>
      <w:r>
        <w:rPr>
          <w:b/>
          <w:bCs/>
          <w:lang w:val="en-AU"/>
        </w:rPr>
        <w:t>connected</w:t>
      </w:r>
      <w:r>
        <w:rPr>
          <w:lang w:val="en-AU"/>
        </w:rPr>
        <w:t xml:space="preserve"> at one or both ends to </w:t>
      </w:r>
      <w:r>
        <w:rPr>
          <w:b/>
          <w:bCs/>
          <w:lang w:val="en-AU"/>
        </w:rPr>
        <w:t>spars</w:t>
      </w:r>
      <w:r>
        <w:rPr>
          <w:lang w:val="en-AU"/>
        </w:rPr>
        <w:t xml:space="preserve">, </w:t>
      </w:r>
      <w:r>
        <w:rPr>
          <w:b/>
          <w:bCs/>
          <w:lang w:val="en-AU"/>
        </w:rPr>
        <w:t>sails</w:t>
      </w:r>
      <w:r>
        <w:rPr>
          <w:lang w:val="en-AU"/>
        </w:rPr>
        <w:t xml:space="preserve"> or other </w:t>
      </w:r>
      <w:r>
        <w:rPr>
          <w:b/>
          <w:bCs/>
          <w:lang w:val="en-AU"/>
        </w:rPr>
        <w:t>rigging</w:t>
      </w:r>
      <w:r>
        <w:rPr>
          <w:lang w:val="en-AU"/>
        </w:rPr>
        <w:t xml:space="preserve"> and capable of working in tension only.  Includes associated </w:t>
      </w:r>
      <w:r>
        <w:rPr>
          <w:b/>
          <w:bCs/>
          <w:lang w:val="en-AU"/>
        </w:rPr>
        <w:t>fittings</w:t>
      </w:r>
      <w:r>
        <w:rPr>
          <w:lang w:val="en-AU"/>
        </w:rPr>
        <w:t xml:space="preserve"> which are not permanently fixed to a </w:t>
      </w:r>
      <w:r>
        <w:rPr>
          <w:b/>
          <w:bCs/>
          <w:lang w:val="en-AU"/>
        </w:rPr>
        <w:t>hull</w:t>
      </w:r>
      <w:r>
        <w:rPr>
          <w:lang w:val="en-AU"/>
        </w:rPr>
        <w:t xml:space="preserve">, </w:t>
      </w:r>
      <w:r>
        <w:rPr>
          <w:b/>
          <w:bCs/>
          <w:lang w:val="en-AU"/>
        </w:rPr>
        <w:t>spar</w:t>
      </w:r>
      <w:r>
        <w:rPr>
          <w:lang w:val="en-AU"/>
        </w:rPr>
        <w:t xml:space="preserve"> or </w:t>
      </w:r>
      <w:r>
        <w:rPr>
          <w:b/>
          <w:bCs/>
          <w:lang w:val="en-AU"/>
        </w:rPr>
        <w:t>spreader</w:t>
      </w:r>
      <w:r>
        <w:rPr>
          <w:lang w:val="en-AU"/>
        </w:rPr>
        <w:t>.</w:t>
      </w:r>
    </w:p>
    <w:p w14:paraId="55D97B81" w14:textId="77777777" w:rsidR="001C5114" w:rsidRDefault="001C5114" w:rsidP="001C5114">
      <w:pPr>
        <w:ind w:left="1440"/>
        <w:rPr>
          <w:lang w:val="en-AU"/>
        </w:rPr>
      </w:pPr>
    </w:p>
    <w:p w14:paraId="1363E37A" w14:textId="46B21683" w:rsidR="001C5114" w:rsidRDefault="001C5114" w:rsidP="001C5114">
      <w:pPr>
        <w:ind w:left="720"/>
        <w:rPr>
          <w:b/>
          <w:bCs/>
          <w:lang w:val="en-AU"/>
        </w:rPr>
      </w:pPr>
      <w:r>
        <w:rPr>
          <w:lang w:val="en-AU"/>
        </w:rPr>
        <w:t xml:space="preserve">F.1.7 </w:t>
      </w:r>
      <w:r w:rsidR="00CC5044">
        <w:rPr>
          <w:lang w:val="en-AU"/>
        </w:rPr>
        <w:t xml:space="preserve">[GENERAL RIG TERMS] </w:t>
      </w:r>
      <w:r>
        <w:rPr>
          <w:b/>
          <w:bCs/>
          <w:lang w:val="en-AU"/>
        </w:rPr>
        <w:t>Rigging Types</w:t>
      </w:r>
    </w:p>
    <w:p w14:paraId="7A1A6A1A" w14:textId="77777777" w:rsidR="001C5114" w:rsidRDefault="001C5114" w:rsidP="001C5114">
      <w:pPr>
        <w:ind w:left="1440"/>
        <w:rPr>
          <w:lang w:val="en-AU"/>
        </w:rPr>
      </w:pPr>
      <w:r>
        <w:rPr>
          <w:lang w:val="en-AU"/>
        </w:rPr>
        <w:t>(b) RUNNING RIGGING</w:t>
      </w:r>
    </w:p>
    <w:p w14:paraId="62655CC8" w14:textId="77777777" w:rsidR="001C5114" w:rsidRDefault="001C5114" w:rsidP="001C5114">
      <w:pPr>
        <w:ind w:left="2160"/>
        <w:rPr>
          <w:lang w:val="en-AU"/>
        </w:rPr>
      </w:pPr>
      <w:r>
        <w:rPr>
          <w:lang w:val="en-AU"/>
        </w:rPr>
        <w:t>(xi) VANG</w:t>
      </w:r>
    </w:p>
    <w:p w14:paraId="1B4BE92E" w14:textId="77777777" w:rsidR="00CC5044" w:rsidRDefault="00CC5044" w:rsidP="001C5114">
      <w:pPr>
        <w:ind w:left="2160"/>
        <w:rPr>
          <w:lang w:val="en-AU"/>
        </w:rPr>
      </w:pPr>
    </w:p>
    <w:p w14:paraId="38882A18" w14:textId="584EF758" w:rsidR="00CC5044" w:rsidRDefault="00CC5044" w:rsidP="00CC5044">
      <w:pPr>
        <w:ind w:left="720"/>
        <w:rPr>
          <w:b/>
          <w:bCs/>
          <w:lang w:val="en-AU"/>
        </w:rPr>
      </w:pPr>
      <w:r>
        <w:rPr>
          <w:lang w:val="en-AU"/>
        </w:rPr>
        <w:t xml:space="preserve">G.1.1 [GENERAL SAIL TERMS] </w:t>
      </w:r>
      <w:r>
        <w:rPr>
          <w:b/>
          <w:bCs/>
          <w:lang w:val="en-AU"/>
        </w:rPr>
        <w:t>Sail</w:t>
      </w:r>
    </w:p>
    <w:p w14:paraId="1E38230D" w14:textId="44789C29" w:rsidR="00CC5044" w:rsidRPr="00CC5044" w:rsidRDefault="00CC5044" w:rsidP="00CC5044">
      <w:pPr>
        <w:ind w:left="1440"/>
        <w:rPr>
          <w:lang w:val="en-AU"/>
        </w:rPr>
      </w:pPr>
      <w:r>
        <w:rPr>
          <w:lang w:val="en-AU"/>
        </w:rPr>
        <w:t xml:space="preserve">An item of equipment, used to propel the </w:t>
      </w:r>
      <w:r>
        <w:rPr>
          <w:b/>
          <w:bCs/>
          <w:lang w:val="en-AU"/>
        </w:rPr>
        <w:t>boat</w:t>
      </w:r>
      <w:r>
        <w:rPr>
          <w:lang w:val="en-AU"/>
        </w:rPr>
        <w:t>.</w:t>
      </w:r>
    </w:p>
    <w:p w14:paraId="2D4C8A7C" w14:textId="77777777" w:rsidR="00CC5044" w:rsidRDefault="00CC5044" w:rsidP="001C5114">
      <w:pPr>
        <w:ind w:left="2160"/>
        <w:rPr>
          <w:lang w:val="en-AU"/>
        </w:rPr>
      </w:pPr>
    </w:p>
    <w:p w14:paraId="16314652" w14:textId="7473FF7C" w:rsidR="001C5114" w:rsidRDefault="001C5114" w:rsidP="001C5114">
      <w:pPr>
        <w:pStyle w:val="Heading2"/>
        <w:rPr>
          <w:lang w:val="en-AU"/>
        </w:rPr>
      </w:pPr>
      <w:r>
        <w:rPr>
          <w:lang w:val="en-AU"/>
        </w:rPr>
        <w:t>Discussion</w:t>
      </w:r>
    </w:p>
    <w:p w14:paraId="77C1CF7A" w14:textId="77777777" w:rsidR="001C5114" w:rsidRDefault="001C5114" w:rsidP="001C5114">
      <w:pPr>
        <w:rPr>
          <w:lang w:val="en-AU"/>
        </w:rPr>
      </w:pPr>
    </w:p>
    <w:p w14:paraId="01BDD768" w14:textId="1B7E9E32" w:rsidR="00411623" w:rsidRDefault="00411623" w:rsidP="001C5114">
      <w:pPr>
        <w:rPr>
          <w:lang w:val="en-AU"/>
        </w:rPr>
      </w:pPr>
      <w:r>
        <w:rPr>
          <w:lang w:val="en-AU"/>
        </w:rPr>
        <w:t xml:space="preserve">Noting that the Class Rules may </w:t>
      </w:r>
      <w:r w:rsidRPr="004A3264">
        <w:rPr>
          <w:i/>
          <w:iCs/>
          <w:lang w:val="en-AU"/>
        </w:rPr>
        <w:t>require</w:t>
      </w:r>
      <w:r>
        <w:rPr>
          <w:lang w:val="en-AU"/>
        </w:rPr>
        <w:t xml:space="preserve">, </w:t>
      </w:r>
      <w:r w:rsidRPr="004A3264">
        <w:rPr>
          <w:i/>
          <w:iCs/>
          <w:lang w:val="en-AU"/>
        </w:rPr>
        <w:t>limit</w:t>
      </w:r>
      <w:r>
        <w:rPr>
          <w:lang w:val="en-AU"/>
        </w:rPr>
        <w:t xml:space="preserve">, or </w:t>
      </w:r>
      <w:r w:rsidRPr="004A3264">
        <w:rPr>
          <w:i/>
          <w:iCs/>
          <w:lang w:val="en-AU"/>
        </w:rPr>
        <w:t>permit</w:t>
      </w:r>
      <w:r w:rsidR="000F0603">
        <w:rPr>
          <w:lang w:val="en-AU"/>
        </w:rPr>
        <w:t>.  With respect to a vang</w:t>
      </w:r>
      <w:r>
        <w:rPr>
          <w:lang w:val="en-AU"/>
        </w:rPr>
        <w:t>:</w:t>
      </w:r>
    </w:p>
    <w:p w14:paraId="3CA055BF" w14:textId="77777777" w:rsidR="00411623" w:rsidRDefault="00411623" w:rsidP="001C5114">
      <w:pPr>
        <w:rPr>
          <w:lang w:val="en-AU"/>
        </w:rPr>
      </w:pPr>
    </w:p>
    <w:p w14:paraId="2954A82F" w14:textId="1ACFA8E8" w:rsidR="001C5114" w:rsidRPr="00592A03" w:rsidRDefault="00592A03" w:rsidP="00592A03">
      <w:pPr>
        <w:pStyle w:val="ListParagraph"/>
        <w:numPr>
          <w:ilvl w:val="0"/>
          <w:numId w:val="1"/>
        </w:numPr>
        <w:rPr>
          <w:lang w:val="en-AU"/>
        </w:rPr>
      </w:pPr>
      <w:r>
        <w:rPr>
          <w:lang w:val="en-AU"/>
        </w:rPr>
        <w:t>A</w:t>
      </w:r>
      <w:r w:rsidR="00411623" w:rsidRPr="00592A03">
        <w:rPr>
          <w:lang w:val="en-AU"/>
        </w:rPr>
        <w:t xml:space="preserve"> </w:t>
      </w:r>
      <w:r w:rsidR="00411623" w:rsidRPr="004A3264">
        <w:rPr>
          <w:u w:val="single"/>
          <w:lang w:val="en-AU"/>
        </w:rPr>
        <w:t>vang</w:t>
      </w:r>
      <w:r w:rsidR="00411623" w:rsidRPr="00592A03">
        <w:rPr>
          <w:lang w:val="en-AU"/>
        </w:rPr>
        <w:t xml:space="preserve"> is a </w:t>
      </w:r>
      <w:r w:rsidR="00411623" w:rsidRPr="00592A03">
        <w:rPr>
          <w:i/>
          <w:iCs/>
          <w:lang w:val="en-AU"/>
        </w:rPr>
        <w:t>required</w:t>
      </w:r>
      <w:r w:rsidR="00411623" w:rsidRPr="00592A03">
        <w:rPr>
          <w:lang w:val="en-AU"/>
        </w:rPr>
        <w:t xml:space="preserve"> item of </w:t>
      </w:r>
      <w:r w:rsidR="00411623" w:rsidRPr="004A3264">
        <w:rPr>
          <w:b/>
          <w:bCs/>
          <w:lang w:val="en-AU"/>
        </w:rPr>
        <w:t>running rigging</w:t>
      </w:r>
      <w:r w:rsidR="00411623" w:rsidRPr="00592A03">
        <w:rPr>
          <w:lang w:val="en-AU"/>
        </w:rPr>
        <w:t xml:space="preserve"> under Class Rule </w:t>
      </w:r>
      <w:r w:rsidR="001C5114" w:rsidRPr="00592A03">
        <w:rPr>
          <w:lang w:val="en-AU"/>
        </w:rPr>
        <w:t>F.6.2(a)(2</w:t>
      </w:r>
      <w:r w:rsidR="00411623" w:rsidRPr="00592A03">
        <w:rPr>
          <w:lang w:val="en-AU"/>
        </w:rPr>
        <w:t>).</w:t>
      </w:r>
    </w:p>
    <w:p w14:paraId="3A72CF2B" w14:textId="77777777" w:rsidR="00592A03" w:rsidRDefault="00563D4D" w:rsidP="00592A03">
      <w:pPr>
        <w:pStyle w:val="ListParagraph"/>
        <w:numPr>
          <w:ilvl w:val="0"/>
          <w:numId w:val="1"/>
        </w:numPr>
        <w:rPr>
          <w:lang w:val="en-AU"/>
        </w:rPr>
      </w:pPr>
      <w:r w:rsidRPr="00592A03">
        <w:rPr>
          <w:lang w:val="en-AU"/>
        </w:rPr>
        <w:t xml:space="preserve">F.2.5 </w:t>
      </w:r>
      <w:r w:rsidR="00411623" w:rsidRPr="00592A03">
        <w:rPr>
          <w:i/>
          <w:iCs/>
          <w:lang w:val="en-AU"/>
        </w:rPr>
        <w:t>permits</w:t>
      </w:r>
      <w:r w:rsidRPr="00592A03">
        <w:rPr>
          <w:lang w:val="en-AU"/>
        </w:rPr>
        <w:t xml:space="preserve"> the construction techniques for items in the </w:t>
      </w:r>
      <w:r w:rsidRPr="004A3264">
        <w:rPr>
          <w:b/>
          <w:bCs/>
          <w:lang w:val="en-AU"/>
        </w:rPr>
        <w:t>rig</w:t>
      </w:r>
      <w:r w:rsidRPr="00592A03">
        <w:rPr>
          <w:lang w:val="en-AU"/>
        </w:rPr>
        <w:t xml:space="preserve"> </w:t>
      </w:r>
      <w:r w:rsidR="00411623" w:rsidRPr="00592A03">
        <w:rPr>
          <w:lang w:val="en-AU"/>
        </w:rPr>
        <w:t>to be</w:t>
      </w:r>
      <w:r w:rsidRPr="00592A03">
        <w:rPr>
          <w:lang w:val="en-AU"/>
        </w:rPr>
        <w:t xml:space="preserve"> unrestricted.</w:t>
      </w:r>
    </w:p>
    <w:p w14:paraId="1AE2083A" w14:textId="6434DDD1" w:rsidR="00563D4D" w:rsidRPr="00592A03" w:rsidRDefault="00563D4D" w:rsidP="00592A03">
      <w:pPr>
        <w:pStyle w:val="ListParagraph"/>
        <w:numPr>
          <w:ilvl w:val="0"/>
          <w:numId w:val="1"/>
        </w:numPr>
        <w:rPr>
          <w:lang w:val="en-AU"/>
        </w:rPr>
      </w:pPr>
      <w:r w:rsidRPr="00592A03">
        <w:rPr>
          <w:lang w:val="en-AU"/>
        </w:rPr>
        <w:t xml:space="preserve">F.6.1 </w:t>
      </w:r>
      <w:r w:rsidR="00411623" w:rsidRPr="00592A03">
        <w:rPr>
          <w:i/>
          <w:iCs/>
          <w:lang w:val="en-AU"/>
        </w:rPr>
        <w:t>permits</w:t>
      </w:r>
      <w:r w:rsidRPr="00592A03">
        <w:rPr>
          <w:lang w:val="en-AU"/>
        </w:rPr>
        <w:t xml:space="preserve"> that the materials for </w:t>
      </w:r>
      <w:r w:rsidRPr="004A3264">
        <w:rPr>
          <w:b/>
          <w:bCs/>
          <w:lang w:val="en-AU"/>
        </w:rPr>
        <w:t>running rigging</w:t>
      </w:r>
      <w:r w:rsidRPr="00592A03">
        <w:rPr>
          <w:lang w:val="en-AU"/>
        </w:rPr>
        <w:t xml:space="preserve"> are unrestricted.</w:t>
      </w:r>
    </w:p>
    <w:p w14:paraId="64F39330" w14:textId="716925D1" w:rsidR="000F0603" w:rsidRPr="00592A03" w:rsidRDefault="00CB7003" w:rsidP="00592A03">
      <w:pPr>
        <w:pStyle w:val="ListParagraph"/>
        <w:numPr>
          <w:ilvl w:val="0"/>
          <w:numId w:val="1"/>
        </w:numPr>
        <w:rPr>
          <w:lang w:val="en-AU"/>
        </w:rPr>
      </w:pPr>
      <w:r w:rsidRPr="00592A03">
        <w:rPr>
          <w:lang w:val="en-AU"/>
        </w:rPr>
        <w:t xml:space="preserve">The only </w:t>
      </w:r>
      <w:r w:rsidRPr="00592A03">
        <w:rPr>
          <w:i/>
          <w:iCs/>
          <w:lang w:val="en-AU"/>
        </w:rPr>
        <w:t>limiting</w:t>
      </w:r>
      <w:r w:rsidRPr="00592A03">
        <w:rPr>
          <w:lang w:val="en-AU"/>
        </w:rPr>
        <w:t xml:space="preserve"> rules relevant to </w:t>
      </w:r>
      <w:r w:rsidR="00F65037">
        <w:rPr>
          <w:lang w:val="en-AU"/>
        </w:rPr>
        <w:t>a</w:t>
      </w:r>
      <w:r w:rsidRPr="00592A03">
        <w:rPr>
          <w:lang w:val="en-AU"/>
        </w:rPr>
        <w:t xml:space="preserve"> </w:t>
      </w:r>
      <w:r w:rsidRPr="004A3264">
        <w:rPr>
          <w:u w:val="single"/>
          <w:lang w:val="en-AU"/>
        </w:rPr>
        <w:t>vang</w:t>
      </w:r>
      <w:r w:rsidRPr="00592A03">
        <w:rPr>
          <w:lang w:val="en-AU"/>
        </w:rPr>
        <w:t xml:space="preserve"> are </w:t>
      </w:r>
      <w:r w:rsidR="00592A03">
        <w:rPr>
          <w:lang w:val="en-AU"/>
        </w:rPr>
        <w:t xml:space="preserve">Class Rule </w:t>
      </w:r>
      <w:r w:rsidRPr="00592A03">
        <w:rPr>
          <w:lang w:val="en-AU"/>
        </w:rPr>
        <w:t>F.2.3 and the ERS definition of rigging.</w:t>
      </w:r>
      <w:r w:rsidR="000F0603" w:rsidRPr="00592A03">
        <w:rPr>
          <w:lang w:val="en-AU"/>
        </w:rPr>
        <w:t xml:space="preserve">  </w:t>
      </w:r>
    </w:p>
    <w:p w14:paraId="2F92F649" w14:textId="77777777" w:rsidR="000F0603" w:rsidRDefault="000F0603" w:rsidP="000F0603">
      <w:pPr>
        <w:rPr>
          <w:lang w:val="en-AU"/>
        </w:rPr>
      </w:pPr>
    </w:p>
    <w:p w14:paraId="64D6ADCB" w14:textId="792016CD" w:rsidR="00CB7003" w:rsidRPr="000F0603" w:rsidRDefault="000F0603" w:rsidP="000F0603">
      <w:pPr>
        <w:rPr>
          <w:lang w:val="en-AU"/>
        </w:rPr>
      </w:pPr>
      <w:r>
        <w:rPr>
          <w:lang w:val="en-AU"/>
        </w:rPr>
        <w:t>Class Rule F.2.3 focuses only on function (“</w:t>
      </w:r>
      <w:r w:rsidRPr="00385DA5">
        <w:rPr>
          <w:lang w:val="en-AU"/>
        </w:rPr>
        <w:t>The function of items shall be limited to what is normally provided by items of their type</w:t>
      </w:r>
      <w:r>
        <w:rPr>
          <w:lang w:val="en-AU"/>
        </w:rPr>
        <w:t>”)</w:t>
      </w:r>
      <w:r w:rsidR="00CC5044">
        <w:rPr>
          <w:lang w:val="en-AU"/>
        </w:rPr>
        <w:t xml:space="preserve"> and so has no immediate relevance to size</w:t>
      </w:r>
      <w:r>
        <w:rPr>
          <w:lang w:val="en-AU"/>
        </w:rPr>
        <w:t>.</w:t>
      </w:r>
      <w:r w:rsidR="00B55789">
        <w:rPr>
          <w:lang w:val="en-AU"/>
        </w:rPr>
        <w:t xml:space="preserve">  It has, however, been suggested that the surface area of a </w:t>
      </w:r>
      <w:r w:rsidR="00B55789" w:rsidRPr="004A3264">
        <w:rPr>
          <w:u w:val="single"/>
          <w:lang w:val="en-AU"/>
        </w:rPr>
        <w:t xml:space="preserve">vang </w:t>
      </w:r>
      <w:r w:rsidR="00B55789">
        <w:rPr>
          <w:lang w:val="en-AU"/>
        </w:rPr>
        <w:t xml:space="preserve">will generate a propulsive force and, therefore, provide a secondary function (that of a </w:t>
      </w:r>
      <w:r w:rsidR="00B55789" w:rsidRPr="004A3264">
        <w:rPr>
          <w:b/>
          <w:bCs/>
          <w:lang w:val="en-AU"/>
        </w:rPr>
        <w:t>sail</w:t>
      </w:r>
      <w:r w:rsidR="00B55789">
        <w:rPr>
          <w:lang w:val="en-AU"/>
        </w:rPr>
        <w:t xml:space="preserve">).  It is equally the case that all </w:t>
      </w:r>
      <w:r w:rsidR="00B55789" w:rsidRPr="004A3264">
        <w:rPr>
          <w:b/>
          <w:bCs/>
          <w:lang w:val="en-AU"/>
        </w:rPr>
        <w:t>rig</w:t>
      </w:r>
      <w:r w:rsidR="00B55789">
        <w:rPr>
          <w:lang w:val="en-AU"/>
        </w:rPr>
        <w:t xml:space="preserve"> items </w:t>
      </w:r>
      <w:r w:rsidR="00276205">
        <w:rPr>
          <w:lang w:val="en-AU"/>
        </w:rPr>
        <w:t xml:space="preserve">(other than </w:t>
      </w:r>
      <w:r w:rsidR="00276205" w:rsidRPr="00276205">
        <w:rPr>
          <w:b/>
          <w:bCs/>
          <w:lang w:val="en-AU"/>
        </w:rPr>
        <w:t>sails</w:t>
      </w:r>
      <w:r w:rsidR="00276205">
        <w:rPr>
          <w:lang w:val="en-AU"/>
        </w:rPr>
        <w:t xml:space="preserve">) </w:t>
      </w:r>
      <w:r w:rsidR="00B55789" w:rsidRPr="00276205">
        <w:rPr>
          <w:lang w:val="en-AU"/>
        </w:rPr>
        <w:t>have</w:t>
      </w:r>
      <w:r w:rsidR="00B55789">
        <w:rPr>
          <w:lang w:val="en-AU"/>
        </w:rPr>
        <w:t xml:space="preserve"> some surface area and so all </w:t>
      </w:r>
      <w:r w:rsidR="00B55789" w:rsidRPr="004A3264">
        <w:rPr>
          <w:b/>
          <w:bCs/>
          <w:lang w:val="en-AU"/>
        </w:rPr>
        <w:t>rig</w:t>
      </w:r>
      <w:r w:rsidR="00B55789">
        <w:rPr>
          <w:lang w:val="en-AU"/>
        </w:rPr>
        <w:t xml:space="preserve"> items generate some amount of propulsive force</w:t>
      </w:r>
      <w:r w:rsidR="004A3264">
        <w:rPr>
          <w:lang w:val="en-AU"/>
        </w:rPr>
        <w:t>, yet</w:t>
      </w:r>
      <w:r w:rsidR="00B55789">
        <w:rPr>
          <w:lang w:val="en-AU"/>
        </w:rPr>
        <w:t xml:space="preserve"> it would be nonsensical to suggest that all </w:t>
      </w:r>
      <w:r w:rsidR="00B55789" w:rsidRPr="004A3264">
        <w:rPr>
          <w:b/>
          <w:bCs/>
          <w:lang w:val="en-AU"/>
        </w:rPr>
        <w:t>rig</w:t>
      </w:r>
      <w:r w:rsidR="00B55789">
        <w:rPr>
          <w:lang w:val="en-AU"/>
        </w:rPr>
        <w:t xml:space="preserve"> items breach Class Rule F.2.3.  As a result, Class Rule F.2.3 cannot be considered a </w:t>
      </w:r>
      <w:r w:rsidR="00B55789" w:rsidRPr="004A3264">
        <w:rPr>
          <w:i/>
          <w:iCs/>
          <w:lang w:val="en-AU"/>
        </w:rPr>
        <w:t>limiting</w:t>
      </w:r>
      <w:r w:rsidR="00B55789">
        <w:rPr>
          <w:lang w:val="en-AU"/>
        </w:rPr>
        <w:t xml:space="preserve"> </w:t>
      </w:r>
      <w:r w:rsidR="004A3264">
        <w:rPr>
          <w:lang w:val="en-AU"/>
        </w:rPr>
        <w:t xml:space="preserve">rule regarding the size of a </w:t>
      </w:r>
      <w:r w:rsidR="004A3264" w:rsidRPr="004A3264">
        <w:rPr>
          <w:u w:val="single"/>
          <w:lang w:val="en-AU"/>
        </w:rPr>
        <w:t>vang</w:t>
      </w:r>
      <w:r w:rsidR="00F65037">
        <w:rPr>
          <w:lang w:val="en-AU"/>
        </w:rPr>
        <w:t xml:space="preserve"> as it provides no guidance on when the size of an item may constitute a secondary function</w:t>
      </w:r>
      <w:r w:rsidR="004A3264">
        <w:rPr>
          <w:lang w:val="en-AU"/>
        </w:rPr>
        <w:t>.</w:t>
      </w:r>
    </w:p>
    <w:p w14:paraId="048C2DB0" w14:textId="77777777" w:rsidR="00CB7003" w:rsidRDefault="00CB7003" w:rsidP="001C5114">
      <w:pPr>
        <w:rPr>
          <w:lang w:val="en-AU"/>
        </w:rPr>
      </w:pPr>
    </w:p>
    <w:p w14:paraId="0905A7FD" w14:textId="0FD0CC36" w:rsidR="00832F40" w:rsidRPr="004A3264" w:rsidRDefault="00B55789" w:rsidP="001C5114">
      <w:pPr>
        <w:rPr>
          <w:lang w:val="en-AU"/>
        </w:rPr>
      </w:pPr>
      <w:r>
        <w:rPr>
          <w:lang w:val="en-AU"/>
        </w:rPr>
        <w:t xml:space="preserve">The ERS definition of </w:t>
      </w:r>
      <w:r>
        <w:rPr>
          <w:b/>
          <w:bCs/>
          <w:lang w:val="en-AU"/>
        </w:rPr>
        <w:t>rigging</w:t>
      </w:r>
      <w:r>
        <w:rPr>
          <w:lang w:val="en-AU"/>
        </w:rPr>
        <w:t xml:space="preserve"> (noting that a </w:t>
      </w:r>
      <w:r w:rsidRPr="004A3264">
        <w:rPr>
          <w:u w:val="single"/>
          <w:lang w:val="en-AU"/>
        </w:rPr>
        <w:t>vang</w:t>
      </w:r>
      <w:r>
        <w:rPr>
          <w:lang w:val="en-AU"/>
        </w:rPr>
        <w:t xml:space="preserve"> is a part of the </w:t>
      </w:r>
      <w:r>
        <w:rPr>
          <w:b/>
          <w:bCs/>
          <w:lang w:val="en-AU"/>
        </w:rPr>
        <w:t>running rigging</w:t>
      </w:r>
      <w:r>
        <w:rPr>
          <w:lang w:val="en-AU"/>
        </w:rPr>
        <w:t xml:space="preserve">) requires that is must only operate in tension.  A </w:t>
      </w:r>
      <w:r w:rsidRPr="004A3264">
        <w:rPr>
          <w:u w:val="single"/>
          <w:lang w:val="en-AU"/>
        </w:rPr>
        <w:t>vang</w:t>
      </w:r>
      <w:r>
        <w:rPr>
          <w:lang w:val="en-AU"/>
        </w:rPr>
        <w:t xml:space="preserve">, therefore, is limited to operating in tension.  See </w:t>
      </w:r>
      <w:r w:rsidR="0075103C">
        <w:rPr>
          <w:lang w:val="en-AU"/>
        </w:rPr>
        <w:t>“</w:t>
      </w:r>
      <w:r w:rsidR="0075103C" w:rsidRPr="00B7515E">
        <w:rPr>
          <w:i/>
          <w:iCs/>
          <w:lang w:val="en-AU"/>
        </w:rPr>
        <w:t>Question and Answer – Vang acting in compression</w:t>
      </w:r>
      <w:r w:rsidR="0075103C">
        <w:rPr>
          <w:lang w:val="en-AU"/>
        </w:rPr>
        <w:t xml:space="preserve">” </w:t>
      </w:r>
      <w:r>
        <w:rPr>
          <w:lang w:val="en-AU"/>
        </w:rPr>
        <w:t>for further details.</w:t>
      </w:r>
      <w:r w:rsidR="004A3264">
        <w:rPr>
          <w:lang w:val="en-AU"/>
        </w:rPr>
        <w:t xml:space="preserve">  Again, this </w:t>
      </w:r>
      <w:r w:rsidR="004A3264">
        <w:rPr>
          <w:i/>
          <w:iCs/>
          <w:lang w:val="en-AU"/>
        </w:rPr>
        <w:t>limit</w:t>
      </w:r>
      <w:r w:rsidR="004A3264">
        <w:rPr>
          <w:lang w:val="en-AU"/>
        </w:rPr>
        <w:t xml:space="preserve"> has no bearing on the size of a </w:t>
      </w:r>
      <w:r w:rsidR="004A3264">
        <w:rPr>
          <w:u w:val="single"/>
          <w:lang w:val="en-AU"/>
        </w:rPr>
        <w:t>vang</w:t>
      </w:r>
      <w:r w:rsidR="004A3264">
        <w:rPr>
          <w:lang w:val="en-AU"/>
        </w:rPr>
        <w:t>.</w:t>
      </w:r>
    </w:p>
    <w:p w14:paraId="5D4DCFB1" w14:textId="77777777" w:rsidR="00832F40" w:rsidRDefault="00832F40" w:rsidP="001C5114">
      <w:pPr>
        <w:rPr>
          <w:lang w:val="en-AU"/>
        </w:rPr>
      </w:pPr>
    </w:p>
    <w:p w14:paraId="0346BDC4" w14:textId="77777777" w:rsidR="007F13CB" w:rsidRDefault="007F13CB" w:rsidP="007F13CB">
      <w:pPr>
        <w:pStyle w:val="Heading2"/>
        <w:rPr>
          <w:lang w:val="en-AU"/>
        </w:rPr>
      </w:pPr>
      <w:r>
        <w:rPr>
          <w:lang w:val="en-AU"/>
        </w:rPr>
        <w:t>Answer</w:t>
      </w:r>
    </w:p>
    <w:p w14:paraId="14D12E08" w14:textId="5C213B76" w:rsidR="007F13CB" w:rsidRPr="001C5114" w:rsidRDefault="00B55789" w:rsidP="001C5114">
      <w:pPr>
        <w:rPr>
          <w:lang w:val="en-AU"/>
        </w:rPr>
      </w:pPr>
      <w:r>
        <w:rPr>
          <w:lang w:val="en-AU"/>
        </w:rPr>
        <w:t xml:space="preserve">There is no limit on the size of a </w:t>
      </w:r>
      <w:r w:rsidRPr="004A3264">
        <w:rPr>
          <w:u w:val="single"/>
          <w:lang w:val="en-AU"/>
        </w:rPr>
        <w:t>vang</w:t>
      </w:r>
      <w:r>
        <w:rPr>
          <w:lang w:val="en-AU"/>
        </w:rPr>
        <w:t xml:space="preserve"> in</w:t>
      </w:r>
      <w:r w:rsidR="007F13CB">
        <w:rPr>
          <w:lang w:val="en-AU"/>
        </w:rPr>
        <w:t xml:space="preserve"> the </w:t>
      </w:r>
      <w:r>
        <w:rPr>
          <w:lang w:val="en-AU"/>
        </w:rPr>
        <w:t xml:space="preserve">IOM </w:t>
      </w:r>
      <w:r w:rsidR="007F13CB">
        <w:rPr>
          <w:lang w:val="en-AU"/>
        </w:rPr>
        <w:t>Class Rules.</w:t>
      </w:r>
    </w:p>
    <w:sectPr w:rsidR="007F13CB" w:rsidRPr="001C5114" w:rsidSect="0095074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B4D"/>
    <w:multiLevelType w:val="hybridMultilevel"/>
    <w:tmpl w:val="35429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B3D4A"/>
    <w:multiLevelType w:val="hybridMultilevel"/>
    <w:tmpl w:val="B1AEEBD6"/>
    <w:lvl w:ilvl="0" w:tplc="A6A69FC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7A3E01"/>
    <w:multiLevelType w:val="multilevel"/>
    <w:tmpl w:val="8996AC3C"/>
    <w:lvl w:ilvl="0">
      <w:start w:val="6"/>
      <w:numFmt w:val="upperLetter"/>
      <w:lvlText w:val="%1"/>
      <w:lvlJc w:val="left"/>
      <w:pPr>
        <w:ind w:left="98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0" w:hanging="84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</w:rPr>
    </w:lvl>
    <w:lvl w:ilvl="2">
      <w:start w:val="1"/>
      <w:numFmt w:val="decimal"/>
      <w:lvlText w:val="%1.%2.%3"/>
      <w:lvlJc w:val="left"/>
      <w:pPr>
        <w:ind w:left="980" w:hanging="84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3">
      <w:start w:val="1"/>
      <w:numFmt w:val="lowerLetter"/>
      <w:lvlText w:val="(%4)"/>
      <w:lvlJc w:val="left"/>
      <w:pPr>
        <w:ind w:left="1420" w:hanging="4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4">
      <w:start w:val="1"/>
      <w:numFmt w:val="decimal"/>
      <w:lvlText w:val="(%5)"/>
      <w:lvlJc w:val="left"/>
      <w:pPr>
        <w:ind w:left="1780" w:hanging="3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5">
      <w:numFmt w:val="bullet"/>
      <w:lvlText w:val="•"/>
      <w:lvlJc w:val="left"/>
      <w:pPr>
        <w:ind w:left="1840" w:hanging="356"/>
      </w:pPr>
      <w:rPr>
        <w:rFonts w:hint="default"/>
      </w:rPr>
    </w:lvl>
    <w:lvl w:ilvl="6">
      <w:numFmt w:val="bullet"/>
      <w:lvlText w:val="•"/>
      <w:lvlJc w:val="left"/>
      <w:pPr>
        <w:ind w:left="1860" w:hanging="356"/>
      </w:pPr>
      <w:rPr>
        <w:rFonts w:hint="default"/>
      </w:rPr>
    </w:lvl>
    <w:lvl w:ilvl="7">
      <w:numFmt w:val="bullet"/>
      <w:lvlText w:val="•"/>
      <w:lvlJc w:val="left"/>
      <w:pPr>
        <w:ind w:left="3839" w:hanging="356"/>
      </w:pPr>
      <w:rPr>
        <w:rFonts w:hint="default"/>
      </w:rPr>
    </w:lvl>
    <w:lvl w:ilvl="8">
      <w:numFmt w:val="bullet"/>
      <w:lvlText w:val="•"/>
      <w:lvlJc w:val="left"/>
      <w:pPr>
        <w:ind w:left="5819" w:hanging="356"/>
      </w:pPr>
      <w:rPr>
        <w:rFonts w:hint="default"/>
      </w:rPr>
    </w:lvl>
  </w:abstractNum>
  <w:abstractNum w:abstractNumId="3" w15:restartNumberingAfterBreak="0">
    <w:nsid w:val="37E17A80"/>
    <w:multiLevelType w:val="hybridMultilevel"/>
    <w:tmpl w:val="60DAF146"/>
    <w:lvl w:ilvl="0" w:tplc="AA68089A">
      <w:start w:val="1"/>
      <w:numFmt w:val="lowerLetter"/>
      <w:lvlText w:val="(%1)"/>
      <w:lvlJc w:val="left"/>
      <w:pPr>
        <w:ind w:left="1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00" w:hanging="360"/>
      </w:pPr>
    </w:lvl>
    <w:lvl w:ilvl="2" w:tplc="0809001B" w:tentative="1">
      <w:start w:val="1"/>
      <w:numFmt w:val="lowerRoman"/>
      <w:lvlText w:val="%3."/>
      <w:lvlJc w:val="right"/>
      <w:pPr>
        <w:ind w:left="3220" w:hanging="180"/>
      </w:pPr>
    </w:lvl>
    <w:lvl w:ilvl="3" w:tplc="0809000F" w:tentative="1">
      <w:start w:val="1"/>
      <w:numFmt w:val="decimal"/>
      <w:lvlText w:val="%4."/>
      <w:lvlJc w:val="left"/>
      <w:pPr>
        <w:ind w:left="3940" w:hanging="360"/>
      </w:pPr>
    </w:lvl>
    <w:lvl w:ilvl="4" w:tplc="08090019" w:tentative="1">
      <w:start w:val="1"/>
      <w:numFmt w:val="lowerLetter"/>
      <w:lvlText w:val="%5."/>
      <w:lvlJc w:val="left"/>
      <w:pPr>
        <w:ind w:left="4660" w:hanging="360"/>
      </w:pPr>
    </w:lvl>
    <w:lvl w:ilvl="5" w:tplc="0809001B" w:tentative="1">
      <w:start w:val="1"/>
      <w:numFmt w:val="lowerRoman"/>
      <w:lvlText w:val="%6."/>
      <w:lvlJc w:val="right"/>
      <w:pPr>
        <w:ind w:left="5380" w:hanging="180"/>
      </w:pPr>
    </w:lvl>
    <w:lvl w:ilvl="6" w:tplc="0809000F" w:tentative="1">
      <w:start w:val="1"/>
      <w:numFmt w:val="decimal"/>
      <w:lvlText w:val="%7."/>
      <w:lvlJc w:val="left"/>
      <w:pPr>
        <w:ind w:left="6100" w:hanging="360"/>
      </w:pPr>
    </w:lvl>
    <w:lvl w:ilvl="7" w:tplc="08090019" w:tentative="1">
      <w:start w:val="1"/>
      <w:numFmt w:val="lowerLetter"/>
      <w:lvlText w:val="%8."/>
      <w:lvlJc w:val="left"/>
      <w:pPr>
        <w:ind w:left="6820" w:hanging="360"/>
      </w:pPr>
    </w:lvl>
    <w:lvl w:ilvl="8" w:tplc="0809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395F251B"/>
    <w:multiLevelType w:val="hybridMultilevel"/>
    <w:tmpl w:val="380A2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42FDA"/>
    <w:multiLevelType w:val="hybridMultilevel"/>
    <w:tmpl w:val="DC704FA4"/>
    <w:lvl w:ilvl="0" w:tplc="AC68A2A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E801902"/>
    <w:multiLevelType w:val="hybridMultilevel"/>
    <w:tmpl w:val="3904C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E234C"/>
    <w:multiLevelType w:val="hybridMultilevel"/>
    <w:tmpl w:val="2AD6B512"/>
    <w:lvl w:ilvl="0" w:tplc="3E1E8A2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5EA58DE"/>
    <w:multiLevelType w:val="hybridMultilevel"/>
    <w:tmpl w:val="1DCA1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285188">
    <w:abstractNumId w:val="4"/>
  </w:num>
  <w:num w:numId="2" w16cid:durableId="2033141150">
    <w:abstractNumId w:val="0"/>
  </w:num>
  <w:num w:numId="3" w16cid:durableId="1505245820">
    <w:abstractNumId w:val="8"/>
  </w:num>
  <w:num w:numId="4" w16cid:durableId="1970554593">
    <w:abstractNumId w:val="6"/>
  </w:num>
  <w:num w:numId="5" w16cid:durableId="498541165">
    <w:abstractNumId w:val="5"/>
  </w:num>
  <w:num w:numId="6" w16cid:durableId="585303396">
    <w:abstractNumId w:val="2"/>
  </w:num>
  <w:num w:numId="7" w16cid:durableId="577250194">
    <w:abstractNumId w:val="3"/>
  </w:num>
  <w:num w:numId="8" w16cid:durableId="602419465">
    <w:abstractNumId w:val="1"/>
  </w:num>
  <w:num w:numId="9" w16cid:durableId="14595669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226"/>
    <w:rsid w:val="000F0603"/>
    <w:rsid w:val="001C5114"/>
    <w:rsid w:val="001F5F6B"/>
    <w:rsid w:val="00276205"/>
    <w:rsid w:val="002D7777"/>
    <w:rsid w:val="003813FE"/>
    <w:rsid w:val="003E0946"/>
    <w:rsid w:val="003F325B"/>
    <w:rsid w:val="00411623"/>
    <w:rsid w:val="00413DBE"/>
    <w:rsid w:val="004A3264"/>
    <w:rsid w:val="00545226"/>
    <w:rsid w:val="00563D4D"/>
    <w:rsid w:val="00592A03"/>
    <w:rsid w:val="005C2C6F"/>
    <w:rsid w:val="00661003"/>
    <w:rsid w:val="00697FCF"/>
    <w:rsid w:val="007466F3"/>
    <w:rsid w:val="0075103C"/>
    <w:rsid w:val="0078332A"/>
    <w:rsid w:val="007F13CB"/>
    <w:rsid w:val="008152D2"/>
    <w:rsid w:val="00832F40"/>
    <w:rsid w:val="00860814"/>
    <w:rsid w:val="008840FC"/>
    <w:rsid w:val="00886CF0"/>
    <w:rsid w:val="008B2FAB"/>
    <w:rsid w:val="008E0316"/>
    <w:rsid w:val="00950744"/>
    <w:rsid w:val="009D0C19"/>
    <w:rsid w:val="00A20481"/>
    <w:rsid w:val="00B118D0"/>
    <w:rsid w:val="00B55789"/>
    <w:rsid w:val="00B643A9"/>
    <w:rsid w:val="00B81EC9"/>
    <w:rsid w:val="00C64CAC"/>
    <w:rsid w:val="00CB7003"/>
    <w:rsid w:val="00CC5044"/>
    <w:rsid w:val="00CF789F"/>
    <w:rsid w:val="00D822BB"/>
    <w:rsid w:val="00DF3057"/>
    <w:rsid w:val="00F6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F452E"/>
  <w14:defaultImageDpi w14:val="32767"/>
  <w15:chartTrackingRefBased/>
  <w15:docId w15:val="{053FDFB9-CA07-6B45-8875-863BA7A60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C5114"/>
  </w:style>
  <w:style w:type="paragraph" w:styleId="Heading1">
    <w:name w:val="heading 1"/>
    <w:basedOn w:val="Normal"/>
    <w:next w:val="Normal"/>
    <w:link w:val="Heading1Char"/>
    <w:uiPriority w:val="9"/>
    <w:qFormat/>
    <w:rsid w:val="00545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5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52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5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2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2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2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2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2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52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52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52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2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2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2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2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2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52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5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52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5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52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52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5452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52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2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52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480</Words>
  <Characters>2406</Characters>
  <Application>Microsoft Office Word</Application>
  <DocSecurity>0</DocSecurity>
  <Lines>68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Crocker</dc:creator>
  <cp:keywords/>
  <dc:description/>
  <cp:lastModifiedBy>Andrew Crocker</cp:lastModifiedBy>
  <cp:revision>4</cp:revision>
  <dcterms:created xsi:type="dcterms:W3CDTF">2026-02-24T21:26:00Z</dcterms:created>
  <dcterms:modified xsi:type="dcterms:W3CDTF">2026-02-25T02:41:00Z</dcterms:modified>
</cp:coreProperties>
</file>